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575F4" w14:textId="77777777" w:rsidR="0053478D" w:rsidRDefault="00757165">
      <w:pPr>
        <w:pStyle w:val="Textbody"/>
      </w:pPr>
      <w:r>
        <w:rPr>
          <w:rStyle w:val="StrongEmphasis"/>
        </w:rPr>
        <w:tab/>
        <w:t>Нотариусы Тульской области</w:t>
      </w:r>
      <w:r>
        <w:t> как участники государственной системы бесплатной юридической помощи региона </w:t>
      </w:r>
      <w:r>
        <w:rPr>
          <w:rStyle w:val="StrongEmphasis"/>
        </w:rPr>
        <w:t>оказывают бесплатную юридическую помощь</w:t>
      </w:r>
      <w:r>
        <w:t xml:space="preserve"> в соответствии со ст. 19 Федерального закона от 21.11.2011 № 324-ФЗ «О </w:t>
      </w:r>
      <w:r>
        <w:t>бесплатной юридической помощи в Российской Федерации» и Основами законодательства о нотариате.</w:t>
      </w:r>
    </w:p>
    <w:p w14:paraId="47EAE6E9" w14:textId="77777777" w:rsidR="0053478D" w:rsidRDefault="00757165">
      <w:pPr>
        <w:pStyle w:val="Textbody"/>
      </w:pPr>
      <w:r>
        <w:t> </w:t>
      </w:r>
    </w:p>
    <w:p w14:paraId="19A9473F" w14:textId="77777777" w:rsidR="0053478D" w:rsidRDefault="00757165">
      <w:pPr>
        <w:pStyle w:val="Textbody"/>
      </w:pPr>
      <w:r>
        <w:tab/>
        <w:t>Бесплатную юридическую помощь в форме консультации могут получить любые категории граждан, обратившиеся по вопросам совершения нотариальной деятельности.</w:t>
      </w:r>
    </w:p>
    <w:p w14:paraId="0E1F041F" w14:textId="77777777" w:rsidR="0053478D" w:rsidRDefault="00757165">
      <w:pPr>
        <w:pStyle w:val="Textbody"/>
      </w:pPr>
      <w:r>
        <w:t>Конс</w:t>
      </w:r>
      <w:r>
        <w:t>ультирование осуществляется нотариусом в рамках своих полномочий по вопросам, касающимся совершения нотариальных действий.</w:t>
      </w:r>
    </w:p>
    <w:p w14:paraId="56EDD0A2" w14:textId="77777777" w:rsidR="0053478D" w:rsidRDefault="00757165">
      <w:pPr>
        <w:pStyle w:val="Textbody"/>
      </w:pPr>
      <w:r>
        <w:t> </w:t>
      </w:r>
    </w:p>
    <w:p w14:paraId="7C69B99B" w14:textId="77777777" w:rsidR="0053478D" w:rsidRDefault="00757165">
      <w:pPr>
        <w:pStyle w:val="Textbody"/>
      </w:pPr>
      <w:r>
        <w:tab/>
        <w:t>Нотариусы в рамках государственной системы бесплатной юридической помощи исходя из своих полномочий </w:t>
      </w:r>
      <w:r>
        <w:rPr>
          <w:rStyle w:val="StrongEmphasis"/>
        </w:rPr>
        <w:t>бесплатно</w:t>
      </w:r>
      <w:r>
        <w:t> удостоверяют доверен</w:t>
      </w:r>
      <w:r>
        <w:t>ности на представление государственными юридическими бюро и адвокатами, являющимися участниками государственной системы бесплатной юридической помощи, интересов граждан в судах, государственных и муниципальных органах, организациях в порядке, установленном</w:t>
      </w:r>
      <w:r>
        <w:t xml:space="preserve"> законодательством Российской Федерации о нотариате. Для удостоверения таких доверенностей граждане, имеющие право на получение бесплатной юридической помощи, в указанных случаях представляют нотариусам соглашения, заключенные с адвокатами либо с государст</w:t>
      </w:r>
      <w:r>
        <w:t>венными юридическими бюро.</w:t>
      </w:r>
    </w:p>
    <w:p w14:paraId="7F025894" w14:textId="77777777" w:rsidR="0053478D" w:rsidRDefault="00757165">
      <w:pPr>
        <w:pStyle w:val="Textbody"/>
      </w:pPr>
      <w:r>
        <w:t> </w:t>
      </w:r>
    </w:p>
    <w:p w14:paraId="180D2DEA" w14:textId="77777777" w:rsidR="0053478D" w:rsidRDefault="00757165">
      <w:pPr>
        <w:pStyle w:val="Textbody"/>
      </w:pPr>
      <w:r>
        <w:tab/>
        <w:t>Согласно ст. 35 Основ законодательства о нотариате нотариусы совершают следующие нотариальные действия:</w:t>
      </w:r>
    </w:p>
    <w:p w14:paraId="4CA71F22" w14:textId="77777777" w:rsidR="0053478D" w:rsidRDefault="00757165">
      <w:pPr>
        <w:pStyle w:val="Textbody"/>
      </w:pPr>
      <w:r>
        <w:t>1) удостоверяют сделки;</w:t>
      </w:r>
    </w:p>
    <w:p w14:paraId="42622CE0" w14:textId="77777777" w:rsidR="0053478D" w:rsidRDefault="00757165">
      <w:pPr>
        <w:pStyle w:val="Textbody"/>
      </w:pPr>
      <w:r>
        <w:t>2) выдают свидетельства о праве собственности на долю в общем имуществе супругов;</w:t>
      </w:r>
    </w:p>
    <w:p w14:paraId="4B6058D4" w14:textId="77777777" w:rsidR="0053478D" w:rsidRDefault="00757165">
      <w:pPr>
        <w:pStyle w:val="Textbody"/>
      </w:pPr>
      <w:r>
        <w:t>3) налагают и сн</w:t>
      </w:r>
      <w:r>
        <w:t>имают запрещения отчуждения имущества;</w:t>
      </w:r>
    </w:p>
    <w:p w14:paraId="4A3C937C" w14:textId="77777777" w:rsidR="0053478D" w:rsidRDefault="00757165">
      <w:pPr>
        <w:pStyle w:val="Textbody"/>
      </w:pPr>
      <w:r>
        <w:t>4) свидетельствуют верность копий документов и выписок из них;</w:t>
      </w:r>
    </w:p>
    <w:p w14:paraId="10F2C70E" w14:textId="77777777" w:rsidR="0053478D" w:rsidRDefault="00757165">
      <w:pPr>
        <w:pStyle w:val="Textbody"/>
      </w:pPr>
      <w:r>
        <w:t>5) свидетельствуют подлинность подписи на документах;</w:t>
      </w:r>
    </w:p>
    <w:p w14:paraId="4CCB10BE" w14:textId="77777777" w:rsidR="0053478D" w:rsidRDefault="00757165">
      <w:pPr>
        <w:pStyle w:val="Textbody"/>
      </w:pPr>
      <w:r>
        <w:t>6) свидетельствуют верность перевода документов с одного языка на другой;</w:t>
      </w:r>
    </w:p>
    <w:p w14:paraId="254E2CC1" w14:textId="77777777" w:rsidR="0053478D" w:rsidRDefault="00757165">
      <w:pPr>
        <w:pStyle w:val="Textbody"/>
      </w:pPr>
      <w:r>
        <w:t>7) удостоверяют факт нахож</w:t>
      </w:r>
      <w:r>
        <w:t>дения гражданина в живых;</w:t>
      </w:r>
    </w:p>
    <w:p w14:paraId="4317B8E3" w14:textId="77777777" w:rsidR="0053478D" w:rsidRDefault="00757165">
      <w:pPr>
        <w:pStyle w:val="Textbody"/>
      </w:pPr>
      <w:r>
        <w:t>8) удостоверяют факт нахождения гражданина в определенном месте;</w:t>
      </w:r>
    </w:p>
    <w:p w14:paraId="001CAEF7" w14:textId="77777777" w:rsidR="0053478D" w:rsidRDefault="00757165">
      <w:pPr>
        <w:pStyle w:val="Textbody"/>
      </w:pPr>
      <w:r>
        <w:t>9) удостоверяют тождественность гражданина с лицом, изображенным на фотографии;</w:t>
      </w:r>
    </w:p>
    <w:p w14:paraId="6770ECAE" w14:textId="77777777" w:rsidR="0053478D" w:rsidRDefault="00757165">
      <w:pPr>
        <w:pStyle w:val="Textbody"/>
      </w:pPr>
      <w:r>
        <w:t>10) удостоверяют время предъявления документов;</w:t>
      </w:r>
    </w:p>
    <w:p w14:paraId="7234BCD4" w14:textId="77777777" w:rsidR="0053478D" w:rsidRDefault="00757165">
      <w:pPr>
        <w:pStyle w:val="Textbody"/>
      </w:pPr>
      <w:r>
        <w:t xml:space="preserve">11) передают заявления и (или) </w:t>
      </w:r>
      <w:r>
        <w:t>иные документы физических и юридических лиц другим физическим и юридическим лицам;</w:t>
      </w:r>
    </w:p>
    <w:p w14:paraId="6C3D15A3" w14:textId="77777777" w:rsidR="0053478D" w:rsidRDefault="00757165">
      <w:pPr>
        <w:pStyle w:val="Textbody"/>
      </w:pPr>
      <w:r>
        <w:t>12) принимают в депозит денежные суммы и ценные бумаги;</w:t>
      </w:r>
    </w:p>
    <w:p w14:paraId="7E73FB88" w14:textId="77777777" w:rsidR="0053478D" w:rsidRDefault="00757165">
      <w:pPr>
        <w:pStyle w:val="Textbody"/>
      </w:pPr>
      <w:r>
        <w:t>13) совершают исполнительные надписи;</w:t>
      </w:r>
    </w:p>
    <w:p w14:paraId="42859135" w14:textId="77777777" w:rsidR="0053478D" w:rsidRDefault="00757165">
      <w:pPr>
        <w:pStyle w:val="Textbody"/>
      </w:pPr>
      <w:r>
        <w:t>14) совершают протесты векселей;</w:t>
      </w:r>
    </w:p>
    <w:p w14:paraId="19208163" w14:textId="77777777" w:rsidR="0053478D" w:rsidRDefault="00757165">
      <w:pPr>
        <w:pStyle w:val="Textbody"/>
      </w:pPr>
      <w:r>
        <w:t xml:space="preserve">15) предъявляют чеки к платежу и удостоверяют </w:t>
      </w:r>
      <w:r>
        <w:t>неоплату чеков;</w:t>
      </w:r>
    </w:p>
    <w:p w14:paraId="0F10725C" w14:textId="77777777" w:rsidR="0053478D" w:rsidRDefault="00757165">
      <w:pPr>
        <w:pStyle w:val="Textbody"/>
      </w:pPr>
      <w:r>
        <w:t>16) принимают на хранение документы;</w:t>
      </w:r>
    </w:p>
    <w:p w14:paraId="04FFDA2A" w14:textId="77777777" w:rsidR="0053478D" w:rsidRDefault="00757165">
      <w:pPr>
        <w:pStyle w:val="Textbody"/>
      </w:pPr>
      <w:r>
        <w:t>17) совершают морские протесты;</w:t>
      </w:r>
    </w:p>
    <w:p w14:paraId="66612D36" w14:textId="77777777" w:rsidR="0053478D" w:rsidRDefault="00757165">
      <w:pPr>
        <w:pStyle w:val="Textbody"/>
      </w:pPr>
      <w:r>
        <w:lastRenderedPageBreak/>
        <w:t>18) обеспечивают доказательства;</w:t>
      </w:r>
    </w:p>
    <w:p w14:paraId="3910540C" w14:textId="77777777" w:rsidR="0053478D" w:rsidRDefault="00757165">
      <w:pPr>
        <w:pStyle w:val="Textbody"/>
      </w:pPr>
      <w:r>
        <w:t>19) удостоверяют сведения о лицах в случаях, предусмотренных законодательством Российской Федерации;</w:t>
      </w:r>
    </w:p>
    <w:p w14:paraId="42752B9F" w14:textId="77777777" w:rsidR="0053478D" w:rsidRDefault="00757165">
      <w:pPr>
        <w:pStyle w:val="Textbody"/>
      </w:pPr>
      <w:r>
        <w:t>20) регистрируют уведомления о залоге</w:t>
      </w:r>
      <w:r>
        <w:t xml:space="preserve"> движимого имущества;</w:t>
      </w:r>
    </w:p>
    <w:p w14:paraId="241755BE" w14:textId="77777777" w:rsidR="0053478D" w:rsidRDefault="00757165">
      <w:pPr>
        <w:pStyle w:val="Textbody"/>
      </w:pPr>
      <w:r>
        <w:t>21) выдают выписки из реестра уведомлений о залоге движимого имущества;</w:t>
      </w:r>
    </w:p>
    <w:p w14:paraId="2E4131D7" w14:textId="77777777" w:rsidR="0053478D" w:rsidRDefault="00757165">
      <w:pPr>
        <w:pStyle w:val="Textbody"/>
      </w:pPr>
      <w:r>
        <w:t>22) выдают дубликаты нотариальных свидетельств, исполнительных надписей и дубликаты документов, выражающих содержание нотариально удостоверенных сделок;</w:t>
      </w:r>
    </w:p>
    <w:p w14:paraId="1621DA74" w14:textId="77777777" w:rsidR="0053478D" w:rsidRDefault="00757165">
      <w:pPr>
        <w:pStyle w:val="Textbody"/>
      </w:pPr>
      <w:r>
        <w:t>23) удост</w:t>
      </w:r>
      <w:r>
        <w:t>оверяют равнозначность электронного документа документу на бумажном носителе;</w:t>
      </w:r>
    </w:p>
    <w:p w14:paraId="2BC64359" w14:textId="77777777" w:rsidR="0053478D" w:rsidRDefault="00757165">
      <w:pPr>
        <w:pStyle w:val="Textbody"/>
      </w:pPr>
      <w:r>
        <w:t>24) удостоверяют равнозначность документа на бумажном носителе электронному документу;</w:t>
      </w:r>
    </w:p>
    <w:p w14:paraId="70127170" w14:textId="77777777" w:rsidR="0053478D" w:rsidRDefault="00757165">
      <w:pPr>
        <w:pStyle w:val="Textbody"/>
      </w:pPr>
      <w:r>
        <w:t>25) удостоверяют тождественность собственноручной подписи инвалида по зрению с факсимильным</w:t>
      </w:r>
      <w:r>
        <w:t xml:space="preserve"> воспроизведением его собственноручной подписи;</w:t>
      </w:r>
    </w:p>
    <w:p w14:paraId="0E96DA2A" w14:textId="77777777" w:rsidR="0053478D" w:rsidRDefault="00757165">
      <w:pPr>
        <w:pStyle w:val="Textbody"/>
      </w:pPr>
      <w:r>
        <w:t>26) выдают свидетельства о праве на наследство;</w:t>
      </w:r>
    </w:p>
    <w:p w14:paraId="4C3C3621" w14:textId="77777777" w:rsidR="0053478D" w:rsidRDefault="00757165">
      <w:pPr>
        <w:pStyle w:val="Textbody"/>
      </w:pPr>
      <w:r>
        <w:t>27) принимают меры по охране наследственного имущества;</w:t>
      </w:r>
    </w:p>
    <w:p w14:paraId="3CF564A8" w14:textId="77777777" w:rsidR="0053478D" w:rsidRDefault="00757165">
      <w:pPr>
        <w:pStyle w:val="Textbody"/>
      </w:pPr>
      <w:r>
        <w:t>28) удостоверяют решения органов управления юридических лиц;</w:t>
      </w:r>
    </w:p>
    <w:p w14:paraId="2D23649D" w14:textId="77777777" w:rsidR="0053478D" w:rsidRDefault="00757165">
      <w:pPr>
        <w:pStyle w:val="Textbody"/>
      </w:pPr>
      <w:r>
        <w:t>29) представляют документы на государственн</w:t>
      </w:r>
      <w:r>
        <w:t>ую регистрацию юридических лиц и индивидуальных предпринимателей;</w:t>
      </w:r>
    </w:p>
    <w:p w14:paraId="41D79DDF" w14:textId="77777777" w:rsidR="0053478D" w:rsidRDefault="00757165">
      <w:pPr>
        <w:pStyle w:val="Textbody"/>
      </w:pPr>
      <w:r>
        <w:t>30) вносят сведения в реестр списков участников обществ с ограниченной ответственностью единой информационной системы нотариата;</w:t>
      </w:r>
    </w:p>
    <w:p w14:paraId="07D04EC1" w14:textId="77777777" w:rsidR="0053478D" w:rsidRDefault="00757165">
      <w:pPr>
        <w:pStyle w:val="Textbody"/>
      </w:pPr>
      <w:r>
        <w:t>31) выдают выписки из реестра списков участников обществ с ог</w:t>
      </w:r>
      <w:r>
        <w:t>раниченной ответственностью единой информационной системы нотариата;</w:t>
      </w:r>
    </w:p>
    <w:p w14:paraId="5D69F450" w14:textId="77777777" w:rsidR="0053478D" w:rsidRDefault="00757165">
      <w:pPr>
        <w:pStyle w:val="Textbody"/>
      </w:pPr>
      <w:r>
        <w:t>32) удостоверяют факт возникновения права собственности на объекты недвижимого имущества в силу приобретательной давности;</w:t>
      </w:r>
    </w:p>
    <w:p w14:paraId="44CE95BA" w14:textId="77777777" w:rsidR="0053478D" w:rsidRDefault="00757165">
      <w:pPr>
        <w:pStyle w:val="Textbody"/>
      </w:pPr>
      <w:r>
        <w:t xml:space="preserve">33) удостоверяют равнозначность электронного </w:t>
      </w:r>
      <w:r>
        <w:t>документа, изготовленного нотариусом в ином формате, электронному документу, представленному нотариусу;</w:t>
      </w:r>
    </w:p>
    <w:p w14:paraId="4452D34B" w14:textId="77777777" w:rsidR="0053478D" w:rsidRDefault="00757165">
      <w:pPr>
        <w:pStyle w:val="Textbody"/>
      </w:pPr>
      <w:r>
        <w:t>34) совершают нотариальные действия в связи с увеличением уставного капитала общества с ограниченной ответственностью во исполнение договора конвертируе</w:t>
      </w:r>
      <w:r>
        <w:t>мого займа;</w:t>
      </w:r>
    </w:p>
    <w:p w14:paraId="3880AC1A" w14:textId="77777777" w:rsidR="0053478D" w:rsidRDefault="00757165">
      <w:pPr>
        <w:pStyle w:val="Textbody"/>
      </w:pPr>
      <w:r>
        <w:t>35) удостоверяют факт наличия сведений в Едином государственном реестре недвижимости о фамилии, об имени, отчестве и о дате рождения гражданина, являющегося правообладателем объекта недвижимости или лицом, в пользу которого зарегистрированы огр</w:t>
      </w:r>
      <w:r>
        <w:t>аничения права или обременения объекта недвижимости, с предоставлением заявителю полученной нотариусом выписки из Единого государственного реестра недвижимости, содержащей такие сведения, и свидетельства, указанного в части первой статьи 85.1 настоящих Осн</w:t>
      </w:r>
      <w:r>
        <w:t>ов.</w:t>
      </w:r>
    </w:p>
    <w:p w14:paraId="3B5742B4" w14:textId="77777777" w:rsidR="0053478D" w:rsidRDefault="00757165">
      <w:pPr>
        <w:pStyle w:val="Textbody"/>
      </w:pPr>
      <w:r>
        <w:t>Законодательными актами Российской Федерации могут быть предусмотрены и иные нотариальные действия.</w:t>
      </w:r>
    </w:p>
    <w:p w14:paraId="1DA6C464" w14:textId="77777777" w:rsidR="0053478D" w:rsidRDefault="00757165">
      <w:pPr>
        <w:pStyle w:val="Textbody"/>
      </w:pPr>
      <w:r>
        <w:t> </w:t>
      </w:r>
      <w:r>
        <w:rPr>
          <w:rStyle w:val="StrongEmphasis"/>
        </w:rPr>
        <w:t>Оформление наследственных прав на имущество граждан, умерших 01.01.2015 и позднее, осуществляется</w:t>
      </w:r>
      <w:r>
        <w:rPr>
          <w:rStyle w:val="af0"/>
        </w:rPr>
        <w:t> любым нотариусом на территории нотариального округа с</w:t>
      </w:r>
      <w:r>
        <w:rPr>
          <w:rStyle w:val="af0"/>
        </w:rPr>
        <w:t>убъекта Российской Федерации по месту открытия наследства (последнему месту жительства умершего гражданина).</w:t>
      </w:r>
    </w:p>
    <w:p w14:paraId="21C8F15E" w14:textId="77777777" w:rsidR="0053478D" w:rsidRDefault="00757165">
      <w:pPr>
        <w:pStyle w:val="Textbody"/>
      </w:pPr>
      <w:r>
        <w:rPr>
          <w:rStyle w:val="af0"/>
          <w:rFonts w:ascii="Roboto, 'helveticaneuecyr light" w:hAnsi="Roboto, 'helveticaneuecyr light"/>
          <w:i w:val="0"/>
          <w:color w:val="333333"/>
          <w:sz w:val="24"/>
        </w:rPr>
        <w:tab/>
      </w:r>
      <w:r>
        <w:rPr>
          <w:rStyle w:val="StrongEmphasis"/>
        </w:rPr>
        <w:t>Личный прием граждан нотариусами</w:t>
      </w:r>
      <w:r>
        <w:rPr>
          <w:rStyle w:val="af0"/>
        </w:rPr>
        <w:t xml:space="preserve">, </w:t>
      </w:r>
      <w:r>
        <w:rPr>
          <w:rStyle w:val="StrongEmphasis"/>
        </w:rPr>
        <w:t>осуществляющими деятельность на территории Суворовского района</w:t>
      </w:r>
      <w:r>
        <w:rPr>
          <w:rStyle w:val="af0"/>
        </w:rPr>
        <w:t xml:space="preserve">  для консультирования по вопросам осуществления </w:t>
      </w:r>
      <w:r>
        <w:rPr>
          <w:rStyle w:val="af0"/>
        </w:rPr>
        <w:lastRenderedPageBreak/>
        <w:t>н</w:t>
      </w:r>
      <w:r>
        <w:rPr>
          <w:rStyle w:val="af0"/>
        </w:rPr>
        <w:t xml:space="preserve">отариальной деятельности осуществляется </w:t>
      </w:r>
      <w:r>
        <w:rPr>
          <w:rStyle w:val="StrongEmphasis"/>
        </w:rPr>
        <w:t>по предварительной записи по номерам телефонов нотариальных контор.</w:t>
      </w:r>
    </w:p>
    <w:tbl>
      <w:tblPr>
        <w:tblW w:w="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"/>
        <w:gridCol w:w="481"/>
      </w:tblGrid>
      <w:tr w:rsidR="0053478D" w14:paraId="30D15353" w14:textId="77777777">
        <w:tblPrEx>
          <w:tblCellMar>
            <w:top w:w="0" w:type="dxa"/>
            <w:bottom w:w="0" w:type="dxa"/>
          </w:tblCellMar>
        </w:tblPrEx>
        <w:tc>
          <w:tcPr>
            <w:tcW w:w="45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E0701A" w14:textId="77777777" w:rsidR="0053478D" w:rsidRDefault="0053478D">
            <w:pPr>
              <w:pStyle w:val="TableContents"/>
              <w:jc w:val="right"/>
              <w:rPr>
                <w:color w:val="135CAE"/>
              </w:rPr>
            </w:pPr>
          </w:p>
        </w:tc>
        <w:tc>
          <w:tcPr>
            <w:tcW w:w="48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395DD4" w14:textId="77777777" w:rsidR="0053478D" w:rsidRDefault="0053478D">
            <w:pPr>
              <w:pStyle w:val="TableContents"/>
              <w:jc w:val="right"/>
              <w:rPr>
                <w:color w:val="135CAE"/>
              </w:rPr>
            </w:pPr>
          </w:p>
        </w:tc>
      </w:tr>
    </w:tbl>
    <w:p w14:paraId="697671AA" w14:textId="77777777" w:rsidR="0053478D" w:rsidRDefault="0053478D">
      <w:pPr>
        <w:pStyle w:val="Textbody"/>
        <w:jc w:val="center"/>
        <w:rPr>
          <w:b/>
          <w:bCs/>
        </w:rPr>
      </w:pPr>
    </w:p>
    <w:p w14:paraId="7FF370C7" w14:textId="77777777" w:rsidR="0053478D" w:rsidRDefault="00757165">
      <w:pPr>
        <w:pStyle w:val="Textbody"/>
        <w:jc w:val="center"/>
        <w:rPr>
          <w:b/>
          <w:bCs/>
        </w:rPr>
      </w:pPr>
      <w:r>
        <w:rPr>
          <w:b/>
          <w:bCs/>
        </w:rPr>
        <w:t>Нотариус Хулап Татьяна Васильевна</w:t>
      </w:r>
    </w:p>
    <w:p w14:paraId="393A8352" w14:textId="77777777" w:rsidR="0053478D" w:rsidRDefault="00757165">
      <w:pPr>
        <w:pStyle w:val="Textbody"/>
        <w:jc w:val="center"/>
        <w:rPr>
          <w:b/>
          <w:bCs/>
        </w:rPr>
      </w:pPr>
      <w:r>
        <w:rPr>
          <w:b/>
          <w:bCs/>
        </w:rPr>
        <w:t>Адрес: 301430, г. Суворов, пр. Мира, 4, оф. 5</w:t>
      </w:r>
    </w:p>
    <w:p w14:paraId="14CCB28A" w14:textId="77777777" w:rsidR="0053478D" w:rsidRDefault="00757165">
      <w:pPr>
        <w:pStyle w:val="Textbody"/>
        <w:jc w:val="center"/>
        <w:rPr>
          <w:b/>
          <w:bCs/>
        </w:rPr>
      </w:pPr>
      <w:r>
        <w:rPr>
          <w:b/>
          <w:bCs/>
        </w:rPr>
        <w:t>Телефон: (48763) 2-38-26</w:t>
      </w:r>
    </w:p>
    <w:p w14:paraId="0BEA1221" w14:textId="77777777" w:rsidR="0053478D" w:rsidRDefault="00757165">
      <w:pPr>
        <w:pStyle w:val="Textbody"/>
        <w:jc w:val="center"/>
      </w:pPr>
      <w:r>
        <w:t> </w:t>
      </w:r>
    </w:p>
    <w:p w14:paraId="2DC64618" w14:textId="77777777" w:rsidR="0053478D" w:rsidRDefault="00757165">
      <w:pPr>
        <w:pStyle w:val="Textbody"/>
        <w:jc w:val="left"/>
        <w:rPr>
          <w:i/>
          <w:iCs/>
          <w:u w:val="single"/>
        </w:rPr>
      </w:pPr>
      <w:r>
        <w:rPr>
          <w:i/>
          <w:iCs/>
          <w:u w:val="single"/>
        </w:rPr>
        <w:t>График работы:</w:t>
      </w:r>
    </w:p>
    <w:tbl>
      <w:tblPr>
        <w:tblW w:w="49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0"/>
        <w:gridCol w:w="2490"/>
      </w:tblGrid>
      <w:tr w:rsidR="0053478D" w14:paraId="273CBE29" w14:textId="77777777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BD2D9" w14:textId="77777777" w:rsidR="0053478D" w:rsidRDefault="00757165">
            <w:pPr>
              <w:pStyle w:val="TableContents"/>
            </w:pPr>
            <w:r>
              <w:rPr>
                <w:rStyle w:val="StrongEmphasis"/>
              </w:rPr>
              <w:t>День недели</w:t>
            </w:r>
          </w:p>
        </w:tc>
        <w:tc>
          <w:tcPr>
            <w:tcW w:w="249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549749" w14:textId="77777777" w:rsidR="0053478D" w:rsidRDefault="00757165">
            <w:pPr>
              <w:pStyle w:val="TableContents"/>
              <w:tabs>
                <w:tab w:val="left" w:pos="855"/>
              </w:tabs>
            </w:pPr>
            <w:r>
              <w:rPr>
                <w:rStyle w:val="StrongEmphasis"/>
              </w:rPr>
              <w:t xml:space="preserve">Часы </w:t>
            </w:r>
            <w:r>
              <w:rPr>
                <w:rStyle w:val="StrongEmphasis"/>
              </w:rPr>
              <w:t>работы (обед)</w:t>
            </w:r>
          </w:p>
        </w:tc>
      </w:tr>
      <w:tr w:rsidR="0053478D" w14:paraId="3698DD4C" w14:textId="77777777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58016F" w14:textId="77777777" w:rsidR="0053478D" w:rsidRDefault="00757165">
            <w:pPr>
              <w:pStyle w:val="TableContents"/>
            </w:pPr>
            <w:r>
              <w:rPr>
                <w:rStyle w:val="StrongEmphasis"/>
              </w:rPr>
              <w:t>понедельник</w:t>
            </w:r>
          </w:p>
        </w:tc>
        <w:tc>
          <w:tcPr>
            <w:tcW w:w="249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BF7A9" w14:textId="77777777" w:rsidR="0053478D" w:rsidRDefault="00757165">
            <w:pPr>
              <w:pStyle w:val="TableContents"/>
            </w:pPr>
            <w:r>
              <w:t>выходной</w:t>
            </w:r>
          </w:p>
        </w:tc>
      </w:tr>
      <w:tr w:rsidR="0053478D" w14:paraId="3486E72B" w14:textId="77777777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6E6A5A" w14:textId="77777777" w:rsidR="0053478D" w:rsidRDefault="00757165">
            <w:pPr>
              <w:pStyle w:val="TableContents"/>
            </w:pPr>
            <w:r>
              <w:rPr>
                <w:rStyle w:val="StrongEmphasis"/>
              </w:rPr>
              <w:t>вторник</w:t>
            </w:r>
          </w:p>
        </w:tc>
        <w:tc>
          <w:tcPr>
            <w:tcW w:w="249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2CBF3" w14:textId="77777777" w:rsidR="0053478D" w:rsidRDefault="00757165">
            <w:pPr>
              <w:pStyle w:val="TableContents"/>
            </w:pPr>
            <w:r>
              <w:t>9 - 18 (13 - 14)</w:t>
            </w:r>
          </w:p>
        </w:tc>
      </w:tr>
      <w:tr w:rsidR="0053478D" w14:paraId="02C8DF8F" w14:textId="77777777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5F37CF" w14:textId="77777777" w:rsidR="0053478D" w:rsidRDefault="00757165">
            <w:pPr>
              <w:pStyle w:val="TableContents"/>
            </w:pPr>
            <w:r>
              <w:rPr>
                <w:rStyle w:val="StrongEmphasis"/>
              </w:rPr>
              <w:t>среда</w:t>
            </w:r>
          </w:p>
        </w:tc>
        <w:tc>
          <w:tcPr>
            <w:tcW w:w="249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CDC35" w14:textId="77777777" w:rsidR="0053478D" w:rsidRDefault="00757165">
            <w:pPr>
              <w:pStyle w:val="TableContents"/>
            </w:pPr>
            <w:r>
              <w:t>9 - 13</w:t>
            </w:r>
          </w:p>
        </w:tc>
      </w:tr>
      <w:tr w:rsidR="0053478D" w14:paraId="1F2B3D89" w14:textId="77777777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51FA1" w14:textId="77777777" w:rsidR="0053478D" w:rsidRDefault="00757165">
            <w:pPr>
              <w:pStyle w:val="TableContents"/>
            </w:pPr>
            <w:r>
              <w:rPr>
                <w:rStyle w:val="StrongEmphasis"/>
              </w:rPr>
              <w:t>четверг</w:t>
            </w:r>
          </w:p>
        </w:tc>
        <w:tc>
          <w:tcPr>
            <w:tcW w:w="249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B438C" w14:textId="77777777" w:rsidR="0053478D" w:rsidRDefault="00757165">
            <w:pPr>
              <w:pStyle w:val="TableContents"/>
            </w:pPr>
            <w:r>
              <w:t>9 - 18 (13 - 14)</w:t>
            </w:r>
          </w:p>
        </w:tc>
      </w:tr>
      <w:tr w:rsidR="0053478D" w14:paraId="25A47E5B" w14:textId="77777777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464EB" w14:textId="77777777" w:rsidR="0053478D" w:rsidRDefault="00757165">
            <w:pPr>
              <w:pStyle w:val="TableContents"/>
            </w:pPr>
            <w:r>
              <w:rPr>
                <w:rStyle w:val="StrongEmphasis"/>
              </w:rPr>
              <w:t>пятница</w:t>
            </w:r>
          </w:p>
        </w:tc>
        <w:tc>
          <w:tcPr>
            <w:tcW w:w="249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07565" w14:textId="77777777" w:rsidR="0053478D" w:rsidRDefault="00757165">
            <w:pPr>
              <w:pStyle w:val="TableContents"/>
            </w:pPr>
            <w:r>
              <w:t>9 - 17 (13 - 14)</w:t>
            </w:r>
          </w:p>
        </w:tc>
      </w:tr>
      <w:tr w:rsidR="0053478D" w14:paraId="0FD5617D" w14:textId="77777777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03AA8" w14:textId="77777777" w:rsidR="0053478D" w:rsidRDefault="00757165">
            <w:pPr>
              <w:pStyle w:val="TableContents"/>
            </w:pPr>
            <w:r>
              <w:rPr>
                <w:rStyle w:val="StrongEmphasis"/>
              </w:rPr>
              <w:t>суббота</w:t>
            </w:r>
          </w:p>
        </w:tc>
        <w:tc>
          <w:tcPr>
            <w:tcW w:w="249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71173" w14:textId="77777777" w:rsidR="0053478D" w:rsidRDefault="00757165">
            <w:pPr>
              <w:pStyle w:val="TableContents"/>
            </w:pPr>
            <w:r>
              <w:t>9 - 15</w:t>
            </w:r>
          </w:p>
        </w:tc>
      </w:tr>
      <w:tr w:rsidR="0053478D" w14:paraId="606E0C39" w14:textId="77777777">
        <w:tblPrEx>
          <w:tblCellMar>
            <w:top w:w="0" w:type="dxa"/>
            <w:bottom w:w="0" w:type="dxa"/>
          </w:tblCellMar>
        </w:tblPrEx>
        <w:tc>
          <w:tcPr>
            <w:tcW w:w="246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9C3CB" w14:textId="77777777" w:rsidR="0053478D" w:rsidRDefault="00757165">
            <w:pPr>
              <w:pStyle w:val="TableContents"/>
            </w:pPr>
            <w:r>
              <w:rPr>
                <w:rStyle w:val="StrongEmphasis"/>
              </w:rPr>
              <w:t>воскресенье</w:t>
            </w:r>
          </w:p>
        </w:tc>
        <w:tc>
          <w:tcPr>
            <w:tcW w:w="249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8EBE1" w14:textId="77777777" w:rsidR="0053478D" w:rsidRDefault="00757165">
            <w:pPr>
              <w:pStyle w:val="TableContents"/>
            </w:pPr>
            <w:r>
              <w:t>выходной</w:t>
            </w:r>
          </w:p>
        </w:tc>
      </w:tr>
    </w:tbl>
    <w:p w14:paraId="78D7DFB7" w14:textId="77777777" w:rsidR="0053478D" w:rsidRDefault="00757165">
      <w:pPr>
        <w:pStyle w:val="Textbody"/>
        <w:jc w:val="center"/>
      </w:pPr>
      <w:r>
        <w:t> </w:t>
      </w: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5"/>
      </w:tblGrid>
      <w:tr w:rsidR="0053478D" w14:paraId="1FD0B08F" w14:textId="77777777">
        <w:tblPrEx>
          <w:tblCellMar>
            <w:top w:w="0" w:type="dxa"/>
            <w:bottom w:w="0" w:type="dxa"/>
          </w:tblCellMar>
        </w:tblPrEx>
        <w:tc>
          <w:tcPr>
            <w:tcW w:w="1020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AE56BC" w14:textId="77777777" w:rsidR="0053478D" w:rsidRDefault="00757165">
            <w:pPr>
              <w:pStyle w:val="TableContents"/>
              <w:spacing w:after="7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Нотариус Сорокин Александр Евгеньевич</w:t>
            </w:r>
          </w:p>
          <w:p w14:paraId="17422977" w14:textId="77777777" w:rsidR="0053478D" w:rsidRDefault="00757165">
            <w:pPr>
              <w:pStyle w:val="TableContents"/>
              <w:spacing w:after="75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Адрес: 301430, г. Суворов, пр. Мира, 23</w:t>
            </w:r>
          </w:p>
          <w:p w14:paraId="603D726D" w14:textId="77777777" w:rsidR="0053478D" w:rsidRDefault="00757165">
            <w:pPr>
              <w:pStyle w:val="TableContents"/>
              <w:spacing w:after="75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Телефон: (48763) 2-66-64</w:t>
            </w:r>
          </w:p>
          <w:p w14:paraId="305BA248" w14:textId="77777777" w:rsidR="0053478D" w:rsidRDefault="00757165">
            <w:pPr>
              <w:pStyle w:val="TableContents"/>
              <w:spacing w:after="7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66D6019" w14:textId="77777777" w:rsidR="0053478D" w:rsidRDefault="00757165">
            <w:pPr>
              <w:pStyle w:val="TableContents"/>
              <w:spacing w:after="75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</w:t>
            </w:r>
            <w:r>
              <w:rPr>
                <w:b/>
                <w:bCs/>
                <w:sz w:val="26"/>
                <w:szCs w:val="26"/>
              </w:rPr>
              <w:t>График работы:</w:t>
            </w:r>
          </w:p>
          <w:tbl>
            <w:tblPr>
              <w:tblW w:w="4695" w:type="dxa"/>
              <w:tblInd w:w="24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05"/>
              <w:gridCol w:w="2490"/>
            </w:tblGrid>
            <w:tr w:rsidR="0053478D" w14:paraId="69FBE8D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05" w:type="dxa"/>
                  <w:tcBorders>
                    <w:top w:val="double" w:sz="2" w:space="0" w:color="808080"/>
                    <w:left w:val="double" w:sz="2" w:space="0" w:color="808080"/>
                    <w:bottom w:val="double" w:sz="2" w:space="0" w:color="808080"/>
                    <w:right w:val="double" w:sz="2" w:space="0" w:color="80808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D0C84E8" w14:textId="77777777" w:rsidR="0053478D" w:rsidRDefault="00757165">
                  <w:pPr>
                    <w:pStyle w:val="TableContents"/>
                    <w:spacing w:after="75"/>
                  </w:pPr>
                  <w:r>
                    <w:rPr>
                      <w:rStyle w:val="StrongEmphasis"/>
                      <w:sz w:val="26"/>
                      <w:szCs w:val="26"/>
                    </w:rPr>
                    <w:t>День недели</w:t>
                  </w:r>
                </w:p>
              </w:tc>
              <w:tc>
                <w:tcPr>
                  <w:tcW w:w="2490" w:type="dxa"/>
                  <w:tcBorders>
                    <w:top w:val="double" w:sz="2" w:space="0" w:color="808080"/>
                    <w:left w:val="double" w:sz="2" w:space="0" w:color="808080"/>
                    <w:bottom w:val="double" w:sz="2" w:space="0" w:color="808080"/>
                    <w:right w:val="double" w:sz="2" w:space="0" w:color="80808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1453B2B8" w14:textId="77777777" w:rsidR="0053478D" w:rsidRDefault="00757165">
                  <w:pPr>
                    <w:pStyle w:val="TableContents"/>
                    <w:spacing w:after="75"/>
                  </w:pPr>
                  <w:r>
                    <w:rPr>
                      <w:rStyle w:val="StrongEmphasis"/>
                      <w:sz w:val="26"/>
                      <w:szCs w:val="26"/>
                    </w:rPr>
                    <w:t>Часы работы (обед)</w:t>
                  </w:r>
                </w:p>
              </w:tc>
            </w:tr>
            <w:tr w:rsidR="0053478D" w14:paraId="5D9FA8E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05" w:type="dxa"/>
                  <w:tcBorders>
                    <w:left w:val="double" w:sz="2" w:space="0" w:color="808080"/>
                    <w:bottom w:val="double" w:sz="2" w:space="0" w:color="808080"/>
                    <w:right w:val="double" w:sz="2" w:space="0" w:color="80808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01FD866" w14:textId="77777777" w:rsidR="0053478D" w:rsidRDefault="00757165">
                  <w:pPr>
                    <w:pStyle w:val="TableContents"/>
                    <w:spacing w:after="75"/>
                  </w:pPr>
                  <w:r>
                    <w:rPr>
                      <w:rStyle w:val="StrongEmphasis"/>
                      <w:sz w:val="26"/>
                      <w:szCs w:val="26"/>
                    </w:rPr>
                    <w:t>понедельник</w:t>
                  </w:r>
                </w:p>
              </w:tc>
              <w:tc>
                <w:tcPr>
                  <w:tcW w:w="2490" w:type="dxa"/>
                  <w:tcBorders>
                    <w:left w:val="double" w:sz="2" w:space="0" w:color="808080"/>
                    <w:bottom w:val="double" w:sz="2" w:space="0" w:color="808080"/>
                    <w:right w:val="double" w:sz="2" w:space="0" w:color="80808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0BD6A30" w14:textId="77777777" w:rsidR="0053478D" w:rsidRDefault="00757165">
                  <w:pPr>
                    <w:pStyle w:val="TableContents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10 - 16</w:t>
                  </w:r>
                </w:p>
              </w:tc>
            </w:tr>
            <w:tr w:rsidR="0053478D" w14:paraId="0BFE7BD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05" w:type="dxa"/>
                  <w:tcBorders>
                    <w:left w:val="double" w:sz="2" w:space="0" w:color="808080"/>
                    <w:bottom w:val="double" w:sz="2" w:space="0" w:color="808080"/>
                    <w:right w:val="double" w:sz="2" w:space="0" w:color="80808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1206D21" w14:textId="77777777" w:rsidR="0053478D" w:rsidRDefault="00757165">
                  <w:pPr>
                    <w:pStyle w:val="TableContents"/>
                    <w:spacing w:after="75"/>
                  </w:pPr>
                  <w:r>
                    <w:rPr>
                      <w:rStyle w:val="StrongEmphasis"/>
                      <w:sz w:val="26"/>
                      <w:szCs w:val="26"/>
                    </w:rPr>
                    <w:t>вторник</w:t>
                  </w:r>
                </w:p>
              </w:tc>
              <w:tc>
                <w:tcPr>
                  <w:tcW w:w="2490" w:type="dxa"/>
                  <w:tcBorders>
                    <w:left w:val="double" w:sz="2" w:space="0" w:color="808080"/>
                    <w:bottom w:val="double" w:sz="2" w:space="0" w:color="808080"/>
                    <w:right w:val="double" w:sz="2" w:space="0" w:color="80808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4076D71" w14:textId="77777777" w:rsidR="0053478D" w:rsidRDefault="00757165">
                  <w:pPr>
                    <w:pStyle w:val="TableContents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10 - 16</w:t>
                  </w:r>
                </w:p>
              </w:tc>
            </w:tr>
            <w:tr w:rsidR="0053478D" w14:paraId="22AFAB3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05" w:type="dxa"/>
                  <w:tcBorders>
                    <w:left w:val="double" w:sz="2" w:space="0" w:color="808080"/>
                    <w:bottom w:val="double" w:sz="2" w:space="0" w:color="808080"/>
                    <w:right w:val="double" w:sz="2" w:space="0" w:color="80808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CE0CCC1" w14:textId="77777777" w:rsidR="0053478D" w:rsidRDefault="00757165">
                  <w:pPr>
                    <w:pStyle w:val="TableContents"/>
                    <w:spacing w:after="75"/>
                  </w:pPr>
                  <w:r>
                    <w:rPr>
                      <w:rStyle w:val="StrongEmphasis"/>
                      <w:sz w:val="26"/>
                      <w:szCs w:val="26"/>
                    </w:rPr>
                    <w:t>среда</w:t>
                  </w:r>
                </w:p>
              </w:tc>
              <w:tc>
                <w:tcPr>
                  <w:tcW w:w="2490" w:type="dxa"/>
                  <w:tcBorders>
                    <w:left w:val="double" w:sz="2" w:space="0" w:color="808080"/>
                    <w:bottom w:val="double" w:sz="2" w:space="0" w:color="808080"/>
                    <w:right w:val="double" w:sz="2" w:space="0" w:color="80808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71BDB10" w14:textId="77777777" w:rsidR="0053478D" w:rsidRDefault="00757165">
                  <w:pPr>
                    <w:pStyle w:val="TableContents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10 - 16</w:t>
                  </w:r>
                </w:p>
              </w:tc>
            </w:tr>
            <w:tr w:rsidR="0053478D" w14:paraId="6CB38CF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05" w:type="dxa"/>
                  <w:tcBorders>
                    <w:left w:val="double" w:sz="2" w:space="0" w:color="808080"/>
                    <w:bottom w:val="double" w:sz="2" w:space="0" w:color="808080"/>
                    <w:right w:val="double" w:sz="2" w:space="0" w:color="80808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48480B83" w14:textId="77777777" w:rsidR="0053478D" w:rsidRDefault="00757165">
                  <w:pPr>
                    <w:pStyle w:val="TableContents"/>
                    <w:spacing w:after="75"/>
                  </w:pPr>
                  <w:r>
                    <w:rPr>
                      <w:rStyle w:val="StrongEmphasis"/>
                      <w:sz w:val="26"/>
                      <w:szCs w:val="26"/>
                    </w:rPr>
                    <w:t>четверг</w:t>
                  </w:r>
                </w:p>
              </w:tc>
              <w:tc>
                <w:tcPr>
                  <w:tcW w:w="2490" w:type="dxa"/>
                  <w:tcBorders>
                    <w:left w:val="double" w:sz="2" w:space="0" w:color="808080"/>
                    <w:bottom w:val="double" w:sz="2" w:space="0" w:color="808080"/>
                    <w:right w:val="double" w:sz="2" w:space="0" w:color="80808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EEE72B7" w14:textId="77777777" w:rsidR="0053478D" w:rsidRDefault="00757165">
                  <w:pPr>
                    <w:pStyle w:val="TableContents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10 - 16</w:t>
                  </w:r>
                </w:p>
              </w:tc>
            </w:tr>
            <w:tr w:rsidR="0053478D" w14:paraId="6E579D3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05" w:type="dxa"/>
                  <w:tcBorders>
                    <w:left w:val="double" w:sz="2" w:space="0" w:color="808080"/>
                    <w:bottom w:val="double" w:sz="2" w:space="0" w:color="808080"/>
                    <w:right w:val="double" w:sz="2" w:space="0" w:color="80808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F334881" w14:textId="77777777" w:rsidR="0053478D" w:rsidRDefault="00757165">
                  <w:pPr>
                    <w:pStyle w:val="TableContents"/>
                    <w:spacing w:after="75"/>
                  </w:pPr>
                  <w:r>
                    <w:rPr>
                      <w:rStyle w:val="StrongEmphasis"/>
                      <w:sz w:val="26"/>
                      <w:szCs w:val="26"/>
                    </w:rPr>
                    <w:t>пятница</w:t>
                  </w:r>
                </w:p>
              </w:tc>
              <w:tc>
                <w:tcPr>
                  <w:tcW w:w="2490" w:type="dxa"/>
                  <w:tcBorders>
                    <w:left w:val="double" w:sz="2" w:space="0" w:color="808080"/>
                    <w:bottom w:val="double" w:sz="2" w:space="0" w:color="808080"/>
                    <w:right w:val="double" w:sz="2" w:space="0" w:color="80808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D714B04" w14:textId="77777777" w:rsidR="0053478D" w:rsidRDefault="00757165">
                  <w:pPr>
                    <w:pStyle w:val="TableContents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10 - 16</w:t>
                  </w:r>
                </w:p>
              </w:tc>
            </w:tr>
            <w:tr w:rsidR="0053478D" w14:paraId="5A3E25F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05" w:type="dxa"/>
                  <w:tcBorders>
                    <w:left w:val="double" w:sz="2" w:space="0" w:color="808080"/>
                    <w:bottom w:val="double" w:sz="2" w:space="0" w:color="808080"/>
                    <w:right w:val="double" w:sz="2" w:space="0" w:color="80808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3237FD42" w14:textId="77777777" w:rsidR="0053478D" w:rsidRDefault="00757165">
                  <w:pPr>
                    <w:pStyle w:val="TableContents"/>
                    <w:spacing w:after="75"/>
                  </w:pPr>
                  <w:r>
                    <w:rPr>
                      <w:rStyle w:val="StrongEmphasis"/>
                      <w:sz w:val="26"/>
                      <w:szCs w:val="26"/>
                    </w:rPr>
                    <w:t>суббота</w:t>
                  </w:r>
                </w:p>
              </w:tc>
              <w:tc>
                <w:tcPr>
                  <w:tcW w:w="2490" w:type="dxa"/>
                  <w:tcBorders>
                    <w:left w:val="double" w:sz="2" w:space="0" w:color="808080"/>
                    <w:bottom w:val="double" w:sz="2" w:space="0" w:color="808080"/>
                    <w:right w:val="double" w:sz="2" w:space="0" w:color="80808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28FBAD90" w14:textId="77777777" w:rsidR="0053478D" w:rsidRDefault="00757165">
                  <w:pPr>
                    <w:pStyle w:val="TableContents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выходной</w:t>
                  </w:r>
                </w:p>
              </w:tc>
            </w:tr>
            <w:tr w:rsidR="0053478D" w14:paraId="05114D8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05" w:type="dxa"/>
                  <w:tcBorders>
                    <w:left w:val="double" w:sz="2" w:space="0" w:color="808080"/>
                    <w:bottom w:val="double" w:sz="2" w:space="0" w:color="808080"/>
                    <w:right w:val="double" w:sz="2" w:space="0" w:color="80808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D430E22" w14:textId="77777777" w:rsidR="0053478D" w:rsidRDefault="00757165">
                  <w:pPr>
                    <w:pStyle w:val="TableContents"/>
                    <w:spacing w:after="75"/>
                  </w:pPr>
                  <w:r>
                    <w:rPr>
                      <w:rStyle w:val="StrongEmphasis"/>
                      <w:sz w:val="26"/>
                      <w:szCs w:val="26"/>
                    </w:rPr>
                    <w:t>воскресенье</w:t>
                  </w:r>
                </w:p>
              </w:tc>
              <w:tc>
                <w:tcPr>
                  <w:tcW w:w="2490" w:type="dxa"/>
                  <w:tcBorders>
                    <w:left w:val="double" w:sz="2" w:space="0" w:color="808080"/>
                    <w:bottom w:val="double" w:sz="2" w:space="0" w:color="808080"/>
                    <w:right w:val="double" w:sz="2" w:space="0" w:color="808080"/>
                  </w:tcBorders>
                  <w:shd w:val="clear" w:color="auto" w:fill="EEEEEE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081F7EF" w14:textId="77777777" w:rsidR="0053478D" w:rsidRDefault="00757165">
                  <w:pPr>
                    <w:pStyle w:val="TableContents"/>
                    <w:spacing w:after="75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выходной</w:t>
                  </w:r>
                </w:p>
              </w:tc>
            </w:tr>
          </w:tbl>
          <w:p w14:paraId="03D86614" w14:textId="77777777" w:rsidR="0053478D" w:rsidRDefault="00757165">
            <w:pPr>
              <w:pStyle w:val="TableContents"/>
              <w:spacing w:after="75"/>
              <w:jc w:val="left"/>
            </w:pPr>
            <w:r>
              <w:rPr>
                <w:sz w:val="26"/>
                <w:szCs w:val="26"/>
              </w:rPr>
              <w:t> </w:t>
            </w:r>
          </w:p>
        </w:tc>
      </w:tr>
    </w:tbl>
    <w:p w14:paraId="241226A2" w14:textId="77777777" w:rsidR="0053478D" w:rsidRDefault="0053478D">
      <w:pPr>
        <w:pStyle w:val="Firstlineindent"/>
        <w:ind w:firstLine="0"/>
        <w:rPr>
          <w:sz w:val="26"/>
          <w:szCs w:val="26"/>
        </w:rPr>
      </w:pPr>
    </w:p>
    <w:sectPr w:rsidR="0053478D">
      <w:headerReference w:type="default" r:id="rId7"/>
      <w:footerReference w:type="default" r:id="rId8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C2799" w14:textId="77777777" w:rsidR="00757165" w:rsidRDefault="00757165">
      <w:r>
        <w:separator/>
      </w:r>
    </w:p>
  </w:endnote>
  <w:endnote w:type="continuationSeparator" w:id="0">
    <w:p w14:paraId="0509AEAD" w14:textId="77777777" w:rsidR="00757165" w:rsidRDefault="0075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Liberation Mono">
    <w:charset w:val="00"/>
    <w:family w:val="modern"/>
    <w:pitch w:val="fixed"/>
  </w:font>
  <w:font w:name="Roboto, 'helveticaneuecyr light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543E5" w14:textId="77777777" w:rsidR="00B32DCE" w:rsidRDefault="0075716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797C5" w14:textId="77777777" w:rsidR="00757165" w:rsidRDefault="00757165">
      <w:r>
        <w:rPr>
          <w:color w:val="000000"/>
        </w:rPr>
        <w:separator/>
      </w:r>
    </w:p>
  </w:footnote>
  <w:footnote w:type="continuationSeparator" w:id="0">
    <w:p w14:paraId="5B25C603" w14:textId="77777777" w:rsidR="00757165" w:rsidRDefault="00757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39971" w14:textId="77777777" w:rsidR="00B32DCE" w:rsidRDefault="00757165">
    <w:pPr>
      <w:pStyle w:val="ac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4559D"/>
    <w:multiLevelType w:val="multilevel"/>
    <w:tmpl w:val="4466883C"/>
    <w:styleLink w:val="a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1" w15:restartNumberingAfterBreak="0">
    <w:nsid w:val="161317E5"/>
    <w:multiLevelType w:val="multilevel"/>
    <w:tmpl w:val="BFD86D52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2" w15:restartNumberingAfterBreak="0">
    <w:nsid w:val="17426401"/>
    <w:multiLevelType w:val="multilevel"/>
    <w:tmpl w:val="6E564AF6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3" w15:restartNumberingAfterBreak="0">
    <w:nsid w:val="185E0142"/>
    <w:multiLevelType w:val="multilevel"/>
    <w:tmpl w:val="DCF89914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4" w15:restartNumberingAfterBreak="0">
    <w:nsid w:val="1F077F1A"/>
    <w:multiLevelType w:val="multilevel"/>
    <w:tmpl w:val="A4667F6A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5" w15:restartNumberingAfterBreak="0">
    <w:nsid w:val="2E070E85"/>
    <w:multiLevelType w:val="multilevel"/>
    <w:tmpl w:val="676288DC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6" w15:restartNumberingAfterBreak="0">
    <w:nsid w:val="37CD0164"/>
    <w:multiLevelType w:val="multilevel"/>
    <w:tmpl w:val="0B5065E8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abstractNum w:abstractNumId="7" w15:restartNumberingAfterBreak="0">
    <w:nsid w:val="4362578D"/>
    <w:multiLevelType w:val="multilevel"/>
    <w:tmpl w:val="23748E80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8" w15:restartNumberingAfterBreak="0">
    <w:nsid w:val="5DBC4CD0"/>
    <w:multiLevelType w:val="multilevel"/>
    <w:tmpl w:val="29B6B172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9" w15:restartNumberingAfterBreak="0">
    <w:nsid w:val="6C985B7D"/>
    <w:multiLevelType w:val="multilevel"/>
    <w:tmpl w:val="4440CAFC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10" w15:restartNumberingAfterBreak="0">
    <w:nsid w:val="725332AC"/>
    <w:multiLevelType w:val="multilevel"/>
    <w:tmpl w:val="41FCB904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abstractNum w:abstractNumId="11" w15:restartNumberingAfterBreak="0">
    <w:nsid w:val="79EA4DF7"/>
    <w:multiLevelType w:val="multilevel"/>
    <w:tmpl w:val="909E6DFC"/>
    <w:styleLink w:val="a0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12" w15:restartNumberingAfterBreak="0">
    <w:nsid w:val="7ACC4768"/>
    <w:multiLevelType w:val="multilevel"/>
    <w:tmpl w:val="5874CBE6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12"/>
  </w:num>
  <w:num w:numId="10">
    <w:abstractNumId w:val="9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3478D"/>
    <w:rsid w:val="0053478D"/>
    <w:rsid w:val="005849C7"/>
    <w:rsid w:val="0075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8E611"/>
  <w15:docId w15:val="{E455ABD2-C150-49ED-A5D8-8AD34FB6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uiPriority w:val="9"/>
    <w:qFormat/>
    <w:pPr>
      <w:outlineLvl w:val="0"/>
    </w:pPr>
  </w:style>
  <w:style w:type="paragraph" w:styleId="2">
    <w:name w:val="heading 2"/>
    <w:basedOn w:val="Heading"/>
    <w:next w:val="Textbody"/>
    <w:uiPriority w:val="9"/>
    <w:semiHidden/>
    <w:unhideWhenUsed/>
    <w:qFormat/>
    <w:pPr>
      <w:outlineLvl w:val="1"/>
    </w:pPr>
  </w:style>
  <w:style w:type="paragraph" w:styleId="3">
    <w:name w:val="heading 3"/>
    <w:basedOn w:val="Heading"/>
    <w:next w:val="Textbody"/>
    <w:uiPriority w:val="9"/>
    <w:semiHidden/>
    <w:unhideWhenUsed/>
    <w:qFormat/>
    <w:pPr>
      <w:outlineLvl w:val="2"/>
    </w:pPr>
  </w:style>
  <w:style w:type="paragraph" w:styleId="4">
    <w:name w:val="heading 4"/>
    <w:basedOn w:val="Heading"/>
    <w:next w:val="Textbody"/>
    <w:uiPriority w:val="9"/>
    <w:semiHidden/>
    <w:unhideWhenUsed/>
    <w:qFormat/>
    <w:pPr>
      <w:outlineLvl w:val="3"/>
    </w:pPr>
  </w:style>
  <w:style w:type="paragraph" w:styleId="5">
    <w:name w:val="heading 5"/>
    <w:basedOn w:val="Heading"/>
    <w:next w:val="Textbody"/>
    <w:uiPriority w:val="9"/>
    <w:semiHidden/>
    <w:unhideWhenUsed/>
    <w:qFormat/>
    <w:pPr>
      <w:outlineLvl w:val="4"/>
    </w:pPr>
  </w:style>
  <w:style w:type="paragraph" w:styleId="6">
    <w:name w:val="heading 6"/>
    <w:basedOn w:val="Heading"/>
    <w:next w:val="Textbody"/>
    <w:uiPriority w:val="9"/>
    <w:semiHidden/>
    <w:unhideWhenUsed/>
    <w:qFormat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uiPriority w:val="10"/>
    <w:qFormat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uiPriority w:val="11"/>
    <w:qFormat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VisitedInternetLink">
    <w:name w:val="Visited Internet Link"/>
    <w:rPr>
      <w:color w:val="800000"/>
      <w:u w:val="single"/>
      <w:lang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862</Words>
  <Characters>4919</Characters>
  <Application>Microsoft Office Word</Application>
  <DocSecurity>0</DocSecurity>
  <Lines>40</Lines>
  <Paragraphs>11</Paragraphs>
  <ScaleCrop>false</ScaleCrop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MonoliT</dc:creator>
  <cp:lastModifiedBy>MonoliT</cp:lastModifiedBy>
  <cp:revision>2</cp:revision>
  <dcterms:created xsi:type="dcterms:W3CDTF">2025-04-02T11:19:00Z</dcterms:created>
  <dcterms:modified xsi:type="dcterms:W3CDTF">2025-04-02T11:19:00Z</dcterms:modified>
</cp:coreProperties>
</file>