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E9D3" w14:textId="77777777" w:rsidR="002C6505" w:rsidRDefault="002C578A">
      <w:pPr>
        <w:pStyle w:val="10"/>
        <w:rPr>
          <w:rFonts w:ascii="Scada, sans-serif" w:hAnsi="Scada, sans-serif"/>
          <w:b w:val="0"/>
          <w:color w:val="000000"/>
          <w:sz w:val="60"/>
        </w:rPr>
      </w:pPr>
      <w:r>
        <w:rPr>
          <w:rFonts w:ascii="Scada, sans-serif" w:hAnsi="Scada, sans-serif"/>
          <w:b w:val="0"/>
          <w:color w:val="000000"/>
          <w:sz w:val="60"/>
        </w:rPr>
        <w:t>Система бесплатной юридической помощи</w:t>
      </w:r>
    </w:p>
    <w:p w14:paraId="2F6B40F0" w14:textId="77777777" w:rsidR="002C6505" w:rsidRDefault="002C6505">
      <w:pPr>
        <w:pStyle w:val="3"/>
        <w:rPr>
          <w:rFonts w:ascii="Scada" w:hAnsi="Scada"/>
          <w:b w:val="0"/>
          <w:color w:val="000000"/>
          <w:sz w:val="36"/>
        </w:rPr>
      </w:pPr>
    </w:p>
    <w:p w14:paraId="40A6F65A" w14:textId="77777777" w:rsidR="002C6505" w:rsidRDefault="002C578A">
      <w:pPr>
        <w:pStyle w:val="3"/>
        <w:rPr>
          <w:rFonts w:ascii="Scada" w:hAnsi="Scada"/>
          <w:b w:val="0"/>
          <w:color w:val="000000"/>
          <w:sz w:val="36"/>
        </w:rPr>
      </w:pPr>
      <w:r>
        <w:rPr>
          <w:rFonts w:ascii="Scada" w:hAnsi="Scada"/>
          <w:b w:val="0"/>
          <w:color w:val="000000"/>
          <w:sz w:val="36"/>
        </w:rPr>
        <w:t>Государственная система бесплатной юридической помощи</w:t>
      </w:r>
    </w:p>
    <w:p w14:paraId="6045B941" w14:textId="77777777" w:rsidR="002C6505" w:rsidRDefault="002C578A">
      <w:pPr>
        <w:pStyle w:val="Textbody"/>
        <w:widowControl/>
        <w:spacing w:after="225" w:line="330" w:lineRule="atLeast"/>
      </w:pPr>
      <w:r>
        <w:rPr>
          <w:rFonts w:ascii="Roboto, 'helveticaneuecyr light" w:hAnsi="Roboto, 'helveticaneuecyr light"/>
          <w:color w:val="333333"/>
          <w:sz w:val="24"/>
        </w:rPr>
        <w:tab/>
        <w:t>В соответствии со ст. 15 </w:t>
      </w:r>
      <w:hyperlink r:id="rId7" w:history="1">
        <w:r>
          <w:rPr>
            <w:rFonts w:ascii="Roboto, 'helveticaneuecyr light" w:hAnsi="Roboto, 'helveticaneuecyr light"/>
            <w:color w:val="4B69BF"/>
            <w:sz w:val="24"/>
          </w:rPr>
          <w:t>Федерального закона от 21.11.2011 № 324-ФЗ «О бесплатной юридической помощи в Российской Федерации»</w:t>
        </w:r>
      </w:hyperlink>
      <w:r>
        <w:rPr>
          <w:rFonts w:ascii="Roboto, 'helveticaneuecyr light" w:hAnsi="Roboto, 'helveticaneuecyr light"/>
          <w:color w:val="333333"/>
          <w:sz w:val="24"/>
        </w:rPr>
        <w:t>, </w:t>
      </w:r>
      <w:hyperlink r:id="rId8" w:history="1">
        <w:r>
          <w:rPr>
            <w:rFonts w:ascii="Roboto, 'helveticaneuecyr light" w:hAnsi="Roboto, 'helveticaneuecyr light"/>
            <w:color w:val="4B69BF"/>
            <w:sz w:val="24"/>
          </w:rPr>
          <w:t xml:space="preserve">Законом Тульской области </w:t>
        </w:r>
        <w:r>
          <w:rPr>
            <w:rFonts w:ascii="Roboto, 'helveticaneuecyr light" w:hAnsi="Roboto, 'helveticaneuecyr light"/>
            <w:color w:val="4B69BF"/>
            <w:sz w:val="24"/>
          </w:rPr>
          <w:t>от 16.07.2012 № 1782-ЗТО «О регулировании отдельных отношений в области обеспечения граждан бесплатной юридической помощью»</w:t>
        </w:r>
      </w:hyperlink>
      <w:r>
        <w:rPr>
          <w:rFonts w:ascii="Roboto, 'helveticaneuecyr light" w:hAnsi="Roboto, 'helveticaneuecyr light"/>
          <w:color w:val="333333"/>
          <w:sz w:val="24"/>
        </w:rPr>
        <w:t> государственную систему бесплатной юридической помощи составляют следующие участники:</w:t>
      </w:r>
    </w:p>
    <w:p w14:paraId="6DE0D54B" w14:textId="77777777" w:rsidR="002C6505" w:rsidRDefault="002C578A">
      <w:pPr>
        <w:pStyle w:val="Textbody"/>
        <w:widowControl/>
        <w:numPr>
          <w:ilvl w:val="0"/>
          <w:numId w:val="14"/>
        </w:numPr>
        <w:spacing w:after="150" w:line="330" w:lineRule="atLeast"/>
        <w:ind w:left="0"/>
      </w:pPr>
      <w:hyperlink r:id="rId9" w:history="1">
        <w:r>
          <w:rPr>
            <w:rFonts w:ascii="Roboto, 'helveticaneuecyr light" w:hAnsi="Roboto, 'helveticaneuecyr light"/>
            <w:color w:val="4B69BF"/>
            <w:sz w:val="24"/>
          </w:rPr>
          <w:t>Территориальные органы федеральных органов исполнительной власти Тульской области</w:t>
        </w:r>
      </w:hyperlink>
      <w:r>
        <w:rPr>
          <w:rFonts w:ascii="Roboto, 'helveticaneuecyr light" w:hAnsi="Roboto, 'helveticaneuecyr light"/>
          <w:color w:val="2E2F31"/>
          <w:sz w:val="24"/>
        </w:rPr>
        <w:t>;</w:t>
      </w:r>
    </w:p>
    <w:p w14:paraId="6563808D" w14:textId="77777777" w:rsidR="002C6505" w:rsidRDefault="002C578A">
      <w:pPr>
        <w:pStyle w:val="Textbody"/>
        <w:widowControl/>
        <w:numPr>
          <w:ilvl w:val="0"/>
          <w:numId w:val="14"/>
        </w:numPr>
        <w:spacing w:after="150" w:line="330" w:lineRule="atLeast"/>
        <w:ind w:left="0"/>
      </w:pPr>
      <w:hyperlink r:id="rId10" w:history="1">
        <w:r>
          <w:rPr>
            <w:rFonts w:ascii="Roboto, 'helveticaneuecyr light" w:hAnsi="Roboto, 'helveticaneuecyr light"/>
            <w:color w:val="4B69BF"/>
            <w:sz w:val="24"/>
          </w:rPr>
          <w:t>Органы исполнительной власти Тульской области</w:t>
        </w:r>
      </w:hyperlink>
      <w:r>
        <w:rPr>
          <w:rFonts w:ascii="Roboto, 'helveticaneuecyr light" w:hAnsi="Roboto, 'helveticaneuecyr light"/>
          <w:color w:val="2E2F31"/>
          <w:sz w:val="24"/>
        </w:rPr>
        <w:t>; </w:t>
      </w:r>
    </w:p>
    <w:p w14:paraId="3547870D" w14:textId="77777777" w:rsidR="002C6505" w:rsidRDefault="002C578A">
      <w:pPr>
        <w:pStyle w:val="Textbody"/>
        <w:widowControl/>
        <w:numPr>
          <w:ilvl w:val="0"/>
          <w:numId w:val="14"/>
        </w:numPr>
        <w:spacing w:after="150" w:line="330" w:lineRule="atLeast"/>
        <w:ind w:left="0"/>
      </w:pPr>
      <w:hyperlink r:id="rId11" w:history="1">
        <w:r>
          <w:rPr>
            <w:rFonts w:ascii="Roboto, 'helveticaneuecyr light" w:hAnsi="Roboto, 'helveticaneuecyr light"/>
            <w:color w:val="4B69BF"/>
            <w:sz w:val="24"/>
          </w:rPr>
          <w:t>Террито</w:t>
        </w:r>
        <w:r>
          <w:rPr>
            <w:rFonts w:ascii="Roboto, 'helveticaneuecyr light" w:hAnsi="Roboto, 'helveticaneuecyr light"/>
            <w:color w:val="4B69BF"/>
            <w:sz w:val="24"/>
          </w:rPr>
          <w:t>риальные органы управления государственных внебюджетных фондов Тульской области</w:t>
        </w:r>
      </w:hyperlink>
      <w:r>
        <w:rPr>
          <w:rFonts w:ascii="Roboto, 'helveticaneuecyr light" w:hAnsi="Roboto, 'helveticaneuecyr light"/>
          <w:color w:val="2E2F31"/>
          <w:sz w:val="24"/>
        </w:rPr>
        <w:t>;</w:t>
      </w:r>
    </w:p>
    <w:p w14:paraId="1414D1CC" w14:textId="77777777" w:rsidR="002C6505" w:rsidRDefault="002C578A">
      <w:pPr>
        <w:pStyle w:val="Textbody"/>
        <w:widowControl/>
        <w:numPr>
          <w:ilvl w:val="0"/>
          <w:numId w:val="14"/>
        </w:numPr>
        <w:spacing w:after="150" w:line="330" w:lineRule="atLeast"/>
        <w:ind w:left="0"/>
      </w:pPr>
      <w:hyperlink r:id="rId12" w:history="1">
        <w:r>
          <w:rPr>
            <w:rFonts w:ascii="Roboto, 'helveticaneuecyr light" w:hAnsi="Roboto, 'helveticaneuecyr light"/>
            <w:color w:val="4B69BF"/>
            <w:sz w:val="24"/>
          </w:rPr>
          <w:t>Тульская областная нотариальная палата (нотариусы)</w:t>
        </w:r>
      </w:hyperlink>
      <w:r>
        <w:rPr>
          <w:rFonts w:ascii="Roboto, 'helveticaneuecyr light" w:hAnsi="Roboto, 'helveticaneuecyr light"/>
          <w:color w:val="2E2F31"/>
          <w:sz w:val="24"/>
        </w:rPr>
        <w:t>;</w:t>
      </w:r>
    </w:p>
    <w:p w14:paraId="7DC12AF0" w14:textId="77777777" w:rsidR="002C6505" w:rsidRDefault="002C578A">
      <w:pPr>
        <w:pStyle w:val="Textbody"/>
        <w:widowControl/>
        <w:numPr>
          <w:ilvl w:val="0"/>
          <w:numId w:val="14"/>
        </w:numPr>
        <w:spacing w:after="150" w:line="330" w:lineRule="atLeast"/>
        <w:ind w:left="0"/>
      </w:pPr>
      <w:hyperlink r:id="rId13" w:history="1">
        <w:r>
          <w:rPr>
            <w:rFonts w:ascii="Roboto, 'helveticaneuecyr light" w:hAnsi="Roboto, 'helveticaneuecyr light"/>
            <w:color w:val="4B69BF"/>
            <w:sz w:val="24"/>
          </w:rPr>
          <w:t>Тульская областная адвокатская палата (адвокаты)</w:t>
        </w:r>
      </w:hyperlink>
      <w:r>
        <w:rPr>
          <w:rFonts w:ascii="Roboto, 'helveticaneuecyr light" w:hAnsi="Roboto, 'helveticaneuecyr light"/>
          <w:color w:val="2E2F31"/>
          <w:sz w:val="24"/>
        </w:rPr>
        <w:t>;</w:t>
      </w:r>
    </w:p>
    <w:p w14:paraId="7699435A" w14:textId="77777777" w:rsidR="002C6505" w:rsidRDefault="002C578A">
      <w:pPr>
        <w:pStyle w:val="Textbody"/>
        <w:widowControl/>
        <w:numPr>
          <w:ilvl w:val="0"/>
          <w:numId w:val="14"/>
        </w:numPr>
        <w:spacing w:after="150" w:line="330" w:lineRule="atLeast"/>
        <w:ind w:left="0"/>
      </w:pPr>
      <w:hyperlink r:id="rId14" w:history="1">
        <w:r>
          <w:rPr>
            <w:rFonts w:ascii="Roboto, 'helveticaneuecyr light" w:hAnsi="Roboto, 'helveticaneuecyr light"/>
            <w:color w:val="4B69BF"/>
            <w:sz w:val="24"/>
          </w:rPr>
          <w:t>Государственное юридическое бюро Тульской области</w:t>
        </w:r>
      </w:hyperlink>
      <w:r>
        <w:rPr>
          <w:rFonts w:ascii="Roboto, 'helveticaneuecyr light" w:hAnsi="Roboto, 'helveticaneuecyr light"/>
          <w:color w:val="2E2F31"/>
          <w:sz w:val="24"/>
        </w:rPr>
        <w:t>;</w:t>
      </w:r>
    </w:p>
    <w:p w14:paraId="70B9D1CC" w14:textId="77777777" w:rsidR="002C6505" w:rsidRDefault="002C578A">
      <w:pPr>
        <w:pStyle w:val="Textbody"/>
        <w:widowControl/>
        <w:numPr>
          <w:ilvl w:val="0"/>
          <w:numId w:val="14"/>
        </w:numPr>
        <w:spacing w:after="150" w:line="330" w:lineRule="atLeast"/>
        <w:ind w:left="0"/>
      </w:pPr>
      <w:hyperlink r:id="rId15" w:history="1">
        <w:r>
          <w:rPr>
            <w:rFonts w:ascii="Roboto, 'helveticaneuecyr light" w:hAnsi="Roboto, 'helveticaneuecyr light"/>
            <w:color w:val="4B69BF"/>
            <w:sz w:val="24"/>
          </w:rPr>
          <w:t>Уполномоченный по правам человека в Тульской области</w:t>
        </w:r>
      </w:hyperlink>
      <w:r>
        <w:rPr>
          <w:rFonts w:ascii="Roboto, 'helveticaneuecyr light" w:hAnsi="Roboto, 'helveticaneuecyr light"/>
          <w:color w:val="2E2F31"/>
          <w:sz w:val="24"/>
        </w:rPr>
        <w:t>.</w:t>
      </w:r>
    </w:p>
    <w:p w14:paraId="23B273ED" w14:textId="77777777" w:rsidR="002C6505" w:rsidRDefault="002C578A">
      <w:pPr>
        <w:pStyle w:val="Textbody"/>
        <w:widowControl/>
        <w:spacing w:after="225" w:line="330" w:lineRule="atLeast"/>
        <w:rPr>
          <w:rFonts w:ascii="Roboto, 'helveticaneuecyr light" w:hAnsi="Roboto, 'helveticaneuecyr light"/>
          <w:color w:val="333333"/>
          <w:sz w:val="24"/>
        </w:rPr>
      </w:pPr>
      <w:r>
        <w:rPr>
          <w:rFonts w:ascii="Roboto, 'helveticaneuecyr light" w:hAnsi="Roboto, 'helveticaneuecyr light"/>
          <w:color w:val="333333"/>
          <w:sz w:val="24"/>
        </w:rPr>
        <w:tab/>
        <w:t>Одновременно обращаем внимание, что в соответствии со ст. 16 Федерального закона от 21.11.2011 № 324-ФЗ «О бесплатной юридической помощи в Росс</w:t>
      </w:r>
      <w:r>
        <w:rPr>
          <w:rFonts w:ascii="Roboto, 'helveticaneuecyr light" w:hAnsi="Roboto, 'helveticaneuecyr light"/>
          <w:color w:val="333333"/>
          <w:sz w:val="24"/>
        </w:rPr>
        <w:t>ийской Федерации» федеральные органы исполнительной власти и подведомственные им учреждения, органы исполнительной власти Тульской области и подведомственные им учреждения, органы управления государственных внебюджетных фондов оказывают гражданам бесплатну</w:t>
      </w:r>
      <w:r>
        <w:rPr>
          <w:rFonts w:ascii="Roboto, 'helveticaneuecyr light" w:hAnsi="Roboto, 'helveticaneuecyr light"/>
          <w:color w:val="333333"/>
          <w:sz w:val="24"/>
        </w:rPr>
        <w:t>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 (Федеральным законом от 02.05.2</w:t>
      </w:r>
      <w:r>
        <w:rPr>
          <w:rFonts w:ascii="Roboto, 'helveticaneuecyr light" w:hAnsi="Roboto, 'helveticaneuecyr light"/>
          <w:color w:val="333333"/>
          <w:sz w:val="24"/>
        </w:rPr>
        <w:t>006 № 59-ФЗ «О порядке рассмотрения обращений граждан Российской Федерации»).</w:t>
      </w:r>
    </w:p>
    <w:p w14:paraId="10160578" w14:textId="77777777" w:rsidR="002C6505" w:rsidRDefault="002C578A">
      <w:pPr>
        <w:pStyle w:val="Textbody"/>
        <w:widowControl/>
        <w:spacing w:after="225" w:line="330" w:lineRule="atLeast"/>
        <w:rPr>
          <w:rFonts w:ascii="Roboto, 'helveticaneuecyr light" w:hAnsi="Roboto, 'helveticaneuecyr light"/>
          <w:color w:val="333333"/>
          <w:sz w:val="24"/>
        </w:rPr>
      </w:pPr>
      <w:r>
        <w:rPr>
          <w:rFonts w:ascii="Roboto, 'helveticaneuecyr light" w:hAnsi="Roboto, 'helveticaneuecyr light"/>
          <w:color w:val="333333"/>
          <w:sz w:val="24"/>
        </w:rPr>
        <w:t>Бесплатная юридическая помощь адвокатами Тульской области, участвующими в государственной системе бесплатной юридической помощи, оказывается категориям граждан, наделенным правом</w:t>
      </w:r>
      <w:r>
        <w:rPr>
          <w:rFonts w:ascii="Roboto, 'helveticaneuecyr light" w:hAnsi="Roboto, 'helveticaneuecyr light"/>
          <w:color w:val="333333"/>
          <w:sz w:val="24"/>
        </w:rPr>
        <w:t xml:space="preserve"> на её получение, в случаях и порядке, определенных ст. 20 Федерального закона от 21.11.2011 № 324-ФЗ «О бесплатной юридической помощи в Российской Федерации», Законом Тульской области от 16.07.2012 № 1782-ЗТО «О регулировании отдельных отношений в области</w:t>
      </w:r>
      <w:r>
        <w:rPr>
          <w:rFonts w:ascii="Roboto, 'helveticaneuecyr light" w:hAnsi="Roboto, 'helveticaneuecyr light"/>
          <w:color w:val="333333"/>
          <w:sz w:val="24"/>
        </w:rPr>
        <w:t xml:space="preserve"> обеспечения граждан бесплатной юридической помощью».</w:t>
      </w:r>
    </w:p>
    <w:p w14:paraId="37DC932D" w14:textId="77777777" w:rsidR="002C6505" w:rsidRDefault="002C578A">
      <w:pPr>
        <w:pStyle w:val="3"/>
        <w:spacing w:after="150" w:line="390" w:lineRule="atLeast"/>
        <w:rPr>
          <w:rFonts w:ascii="Scada" w:hAnsi="Scada"/>
          <w:b w:val="0"/>
          <w:color w:val="000000"/>
          <w:sz w:val="36"/>
        </w:rPr>
      </w:pPr>
      <w:r>
        <w:rPr>
          <w:rFonts w:ascii="Scada" w:hAnsi="Scada"/>
          <w:b w:val="0"/>
          <w:color w:val="000000"/>
          <w:sz w:val="36"/>
        </w:rPr>
        <w:lastRenderedPageBreak/>
        <w:t>Негосударственная система бесплатной юридической помощи</w:t>
      </w:r>
    </w:p>
    <w:p w14:paraId="2407033C" w14:textId="77777777" w:rsidR="002C6505" w:rsidRDefault="002C578A">
      <w:pPr>
        <w:pStyle w:val="Textbody"/>
        <w:widowControl/>
        <w:spacing w:after="225" w:line="330" w:lineRule="atLeast"/>
      </w:pPr>
      <w:r>
        <w:rPr>
          <w:rFonts w:ascii="Roboto, 'helveticaneuecyr light" w:hAnsi="Roboto, 'helveticaneuecyr light"/>
          <w:color w:val="333333"/>
          <w:sz w:val="24"/>
        </w:rPr>
        <w:t>В соответствии со ст. 22 </w:t>
      </w:r>
      <w:hyperlink r:id="rId16" w:history="1">
        <w:r>
          <w:rPr>
            <w:rFonts w:ascii="Roboto, 'helveticaneuecyr light" w:hAnsi="Roboto, 'helveticaneuecyr light"/>
            <w:color w:val="4B69BF"/>
            <w:sz w:val="24"/>
          </w:rPr>
          <w:t>Федерального закона от 21.11.2011 № 324-ФЗ «О бесплатной юридической помощи в Российской Федерации»</w:t>
        </w:r>
      </w:hyperlink>
      <w:r>
        <w:rPr>
          <w:rFonts w:ascii="Roboto, 'helveticaneuecyr light" w:hAnsi="Roboto, 'helveticaneuecyr light"/>
          <w:color w:val="333333"/>
          <w:sz w:val="24"/>
        </w:rPr>
        <w:t> на добровольных началах осуществляют свою деятельность следующие участники негосударственной</w:t>
      </w:r>
      <w:r>
        <w:rPr>
          <w:rFonts w:ascii="Roboto, 'helveticaneuecyr light" w:hAnsi="Roboto, 'helveticaneuecyr light"/>
          <w:color w:val="333333"/>
          <w:sz w:val="24"/>
        </w:rPr>
        <w:t xml:space="preserve"> системы бесплатной юридической помощи.</w:t>
      </w:r>
    </w:p>
    <w:p w14:paraId="3C13DF20" w14:textId="77777777" w:rsidR="002C6505" w:rsidRDefault="002C578A">
      <w:pPr>
        <w:pStyle w:val="Textbody"/>
        <w:widowControl/>
        <w:numPr>
          <w:ilvl w:val="0"/>
          <w:numId w:val="15"/>
        </w:numPr>
        <w:spacing w:after="150" w:line="330" w:lineRule="atLeast"/>
        <w:ind w:left="0" w:firstLine="0"/>
      </w:pPr>
      <w:hyperlink r:id="rId17" w:history="1">
        <w:r>
          <w:rPr>
            <w:rFonts w:ascii="Roboto, 'helveticaneuecyr light" w:hAnsi="Roboto, 'helveticaneuecyr light"/>
            <w:color w:val="4B69BF"/>
            <w:sz w:val="24"/>
          </w:rPr>
          <w:t xml:space="preserve">Юридические клиники при образовательных организациях </w:t>
        </w:r>
        <w:r>
          <w:rPr>
            <w:rFonts w:ascii="Roboto, 'helveticaneuecyr light" w:hAnsi="Roboto, 'helveticaneuecyr light"/>
            <w:color w:val="4B69BF"/>
            <w:sz w:val="24"/>
          </w:rPr>
          <w:t>высшего образования Тульской области</w:t>
        </w:r>
      </w:hyperlink>
    </w:p>
    <w:p w14:paraId="6163AFA8" w14:textId="77777777" w:rsidR="002C6505" w:rsidRDefault="002C578A">
      <w:pPr>
        <w:pStyle w:val="Textbody"/>
        <w:widowControl/>
        <w:numPr>
          <w:ilvl w:val="0"/>
          <w:numId w:val="15"/>
        </w:numPr>
        <w:spacing w:after="150" w:line="330" w:lineRule="atLeast"/>
        <w:ind w:left="0" w:firstLine="0"/>
      </w:pPr>
      <w:hyperlink r:id="rId18" w:history="1">
        <w:r>
          <w:rPr>
            <w:rFonts w:ascii="Roboto, 'helveticaneuecyr light" w:hAnsi="Roboto, 'helveticaneuecyr light"/>
            <w:color w:val="4B69BF"/>
            <w:sz w:val="24"/>
          </w:rPr>
          <w:t>Негосударственные центры бесплатной юридической помощи</w:t>
        </w:r>
      </w:hyperlink>
    </w:p>
    <w:p w14:paraId="4856A27D" w14:textId="77777777" w:rsidR="002C6505" w:rsidRDefault="002C578A">
      <w:pPr>
        <w:pStyle w:val="Textbody"/>
        <w:widowControl/>
        <w:rPr>
          <w:rFonts w:ascii="Roboto, 'helveticaneuecyr light" w:hAnsi="Roboto, 'helveticaneuecyr light"/>
          <w:color w:val="333333"/>
          <w:sz w:val="24"/>
        </w:rPr>
      </w:pPr>
      <w:r>
        <w:rPr>
          <w:rFonts w:ascii="Roboto, 'helveticaneuecyr light" w:hAnsi="Roboto, 'helveticaneuecyr light"/>
          <w:color w:val="333333"/>
          <w:sz w:val="24"/>
        </w:rPr>
        <w:tab/>
        <w:t>Дополнительную информацию об участн</w:t>
      </w:r>
      <w:r>
        <w:rPr>
          <w:rFonts w:ascii="Roboto, 'helveticaneuecyr light" w:hAnsi="Roboto, 'helveticaneuecyr light"/>
          <w:color w:val="333333"/>
          <w:sz w:val="24"/>
        </w:rPr>
        <w:t xml:space="preserve">иках системы бесплатной юридической помощи Тульской области, а также о порядке получения у них бесплатной юридической помощи можно уточнить на официальном сайте Управления Министерства юстиции Российской Федерации по Тульской области в подразделе «Система </w:t>
      </w:r>
      <w:r>
        <w:rPr>
          <w:rFonts w:ascii="Roboto, 'helveticaneuecyr light" w:hAnsi="Roboto, 'helveticaneuecyr light"/>
          <w:color w:val="333333"/>
          <w:sz w:val="24"/>
        </w:rPr>
        <w:t>бесплатной юридической помощи Тульской области» раздела «Бесплатная юридическая помощь», а также в соответствующих информационных разделах участников системы бесплатной юридической помощи Тульской области.</w:t>
      </w:r>
    </w:p>
    <w:sectPr w:rsidR="002C6505">
      <w:headerReference w:type="default" r:id="rId19"/>
      <w:footerReference w:type="default" r:id="rId2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4782" w14:textId="77777777" w:rsidR="002C578A" w:rsidRDefault="002C578A">
      <w:r>
        <w:separator/>
      </w:r>
    </w:p>
  </w:endnote>
  <w:endnote w:type="continuationSeparator" w:id="0">
    <w:p w14:paraId="29F014CC" w14:textId="77777777" w:rsidR="002C578A" w:rsidRDefault="002C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Scada, sans-serif">
    <w:altName w:val="Calibri"/>
    <w:charset w:val="00"/>
    <w:family w:val="auto"/>
    <w:pitch w:val="default"/>
  </w:font>
  <w:font w:name="Scada">
    <w:altName w:val="Calibri"/>
    <w:charset w:val="00"/>
    <w:family w:val="auto"/>
    <w:pitch w:val="default"/>
  </w:font>
  <w:font w:name="Roboto, 'helveticaneuecyr ligh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5D4F1" w14:textId="77777777" w:rsidR="008B2F2C" w:rsidRDefault="002C57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6E0E3" w14:textId="77777777" w:rsidR="002C578A" w:rsidRDefault="002C578A">
      <w:r>
        <w:rPr>
          <w:color w:val="000000"/>
        </w:rPr>
        <w:separator/>
      </w:r>
    </w:p>
  </w:footnote>
  <w:footnote w:type="continuationSeparator" w:id="0">
    <w:p w14:paraId="153BEE08" w14:textId="77777777" w:rsidR="002C578A" w:rsidRDefault="002C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B93C" w14:textId="77777777" w:rsidR="008B2F2C" w:rsidRDefault="002C578A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6126"/>
    <w:multiLevelType w:val="multilevel"/>
    <w:tmpl w:val="9434175A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" w15:restartNumberingAfterBreak="0">
    <w:nsid w:val="10DB5037"/>
    <w:multiLevelType w:val="multilevel"/>
    <w:tmpl w:val="228250F6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2" w15:restartNumberingAfterBreak="0">
    <w:nsid w:val="1533031D"/>
    <w:multiLevelType w:val="multilevel"/>
    <w:tmpl w:val="5B24EE6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3" w15:restartNumberingAfterBreak="0">
    <w:nsid w:val="23DD0858"/>
    <w:multiLevelType w:val="multilevel"/>
    <w:tmpl w:val="AE06BDC6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4" w15:restartNumberingAfterBreak="0">
    <w:nsid w:val="2AF545D6"/>
    <w:multiLevelType w:val="multilevel"/>
    <w:tmpl w:val="CED8C338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5" w15:restartNumberingAfterBreak="0">
    <w:nsid w:val="41B878B3"/>
    <w:multiLevelType w:val="multilevel"/>
    <w:tmpl w:val="665092C2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6" w15:restartNumberingAfterBreak="0">
    <w:nsid w:val="41DC63EE"/>
    <w:multiLevelType w:val="multilevel"/>
    <w:tmpl w:val="E2F441E0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7" w15:restartNumberingAfterBreak="0">
    <w:nsid w:val="459A5BC6"/>
    <w:multiLevelType w:val="multilevel"/>
    <w:tmpl w:val="FE78F0D4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8" w15:restartNumberingAfterBreak="0">
    <w:nsid w:val="4C760220"/>
    <w:multiLevelType w:val="multilevel"/>
    <w:tmpl w:val="498E3D76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9" w15:restartNumberingAfterBreak="0">
    <w:nsid w:val="50045DCB"/>
    <w:multiLevelType w:val="multilevel"/>
    <w:tmpl w:val="19A4239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03E241E"/>
    <w:multiLevelType w:val="multilevel"/>
    <w:tmpl w:val="A0D810D6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1" w15:restartNumberingAfterBreak="0">
    <w:nsid w:val="5A7F0A2C"/>
    <w:multiLevelType w:val="multilevel"/>
    <w:tmpl w:val="F17010A6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631727AD"/>
    <w:multiLevelType w:val="multilevel"/>
    <w:tmpl w:val="BFB0423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3" w15:restartNumberingAfterBreak="0">
    <w:nsid w:val="76E3308A"/>
    <w:multiLevelType w:val="multilevel"/>
    <w:tmpl w:val="9B8CAECE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4" w15:restartNumberingAfterBreak="0">
    <w:nsid w:val="7A363A45"/>
    <w:multiLevelType w:val="multilevel"/>
    <w:tmpl w:val="43A470BE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14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6505"/>
    <w:rsid w:val="002C578A"/>
    <w:rsid w:val="002C6505"/>
    <w:rsid w:val="007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619B"/>
  <w15:docId w15:val="{E455ABD2-C150-49ED-A5D8-8AD34FB6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#id=6FCF4BA1-2F1C-4A85-A2A9-EF5E18E3EAE9&amp;shard=&#1058;&#1077;&#1082;&#1091;&#1097;&#1080;&#1077;%20&#1088;&#1077;&#1076;&#1072;&#1082;&#1094;&#1080;&#1080;&amp;from=p&amp;r=%7B%22filter%22:null,%22groups%22:[%22&#1058;&#1077;&#1082;&#1091;&#1097;&#1080;&#1077;%20&#1088;&#1077;&#1076;&#1072;&#1082;&#1094;&#1080;&#1080;%22],%22dateFrom%22:null,%22dateTo%22:null,%22sortOrder%22:%22desc%22,%22sortField%22:%22document_date_edition%22,%22groupFie" TargetMode="External"/><Relationship Id="rId13" Type="http://schemas.openxmlformats.org/officeDocument/2006/relationships/hyperlink" Target="https://to71.minjust.gov.ru/ru/activity/directions/4/tulskaya-oblastnaya-advokatskaya-palata-toap" TargetMode="External"/><Relationship Id="rId18" Type="http://schemas.openxmlformats.org/officeDocument/2006/relationships/hyperlink" Target="https://to71.minjust.gov.ru/ru/activity/directions/4/negosudarstvennye-centry-besplatnoj-yuridicheskoj-pomosh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portal.html#id=1A1D8D9F-6A65-47E2-A412-9B077E8CD9BC&amp;shard=&#1058;&#1077;&#1082;&#1091;&#1097;&#1080;&#1077;%20&#1088;&#1077;&#1076;&#1072;&#1082;&#1094;&#1080;&#1080;&amp;from=p&amp;r=%7B%22filter%22:null,%22groups%22:[%22&#1058;&#1077;&#1082;&#1091;&#1097;&#1080;&#1077;%20&#1088;&#1077;&#1076;&#1072;&#1082;&#1094;&#1080;&#1080;%22],%22dateFrom%22:null,%22dateTo%22:null,%22sortOrder%22:%22desc%22,%22sortField%22:%22document_date_edition%22,%22groupFie" TargetMode="External"/><Relationship Id="rId12" Type="http://schemas.openxmlformats.org/officeDocument/2006/relationships/hyperlink" Target="https://to71.minjust.gov.ru/ru/activity/directions/4/tulskaya-oblastnaya-notarialnaya-palata-tonp" TargetMode="External"/><Relationship Id="rId17" Type="http://schemas.openxmlformats.org/officeDocument/2006/relationships/hyperlink" Target="https://to71.minjust.gov.ru/ru/activity/directions/4/yuridicheskie-kliniki-pri-obrazovatelnyh-organizaciyah-vysshego-obrazovaniya-tul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#id=1A1D8D9F-6A65-47E2-A412-9B077E8CD9BC&amp;shard=&#1058;&#1077;&#1082;&#1091;&#1097;&#1080;&#1077;%20&#1088;&#1077;&#1076;&#1072;&#1082;&#1094;&#1080;&#1080;&amp;from=p&amp;r=%7B%22filter%22:null,%22groups%22:[%22&#1058;&#1077;&#1082;&#1091;&#1097;&#1080;&#1077;%20&#1088;&#1077;&#1076;&#1072;&#1082;&#1094;&#1080;&#1080;%22],%22dateFrom%22:null,%22dateTo%22:null,%22sortOrder%22:%22desc%22,%22sortField%22:%22document_date_edition%22,%22groupFi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71.minjust.gov.ru/ru/activity/directions/4/territorialnye-organy-upravleniya-gosudarstvennyh-vnebyudzhetnyh-fondov-tulskoj-oblas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o71.minjust.gov.ru/ru/activity/directions/4/upolnomochennyj-po-pravam-cheloveka-v-tulskoj-oblasti" TargetMode="External"/><Relationship Id="rId10" Type="http://schemas.openxmlformats.org/officeDocument/2006/relationships/hyperlink" Target="https://to71.minjust.gov.ru/ru/activity/directions/4/organy-ispolnitelnoj-vlasti-tulskoj-oblast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o71.minjust.gov.ru/ru/activity/directions/4/territorialnye-organy-federalnyh-organov-ispolnitelnoj-vlasti-tulskoj-oblasti" TargetMode="External"/><Relationship Id="rId14" Type="http://schemas.openxmlformats.org/officeDocument/2006/relationships/hyperlink" Target="https://to71.minjust.gov.ru/ru/activity/directions/4/gosudarstvennoe-kazennoe-uchrezhdenie-tulskoj-oblasti-gosudarstvennoe-yuridicheskoe-byuro-tulskoj-oblasti-gku-gosudarstvennoe-yuridicheskoe-byuro-tulskoj-oblast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MonoliT</dc:creator>
  <cp:lastModifiedBy>MonoliT</cp:lastModifiedBy>
  <cp:revision>2</cp:revision>
  <dcterms:created xsi:type="dcterms:W3CDTF">2025-04-02T11:20:00Z</dcterms:created>
  <dcterms:modified xsi:type="dcterms:W3CDTF">2025-04-02T11:20:00Z</dcterms:modified>
</cp:coreProperties>
</file>