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6E08" w:rsidRDefault="00987167">
      <w:pPr>
        <w:pStyle w:val="10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Случаи оказания бесплатной юридической помощи адвокатам, участвующими в государственной системе бесплатной юридической помощи, и сотрудниками ГКУ ТО «Государственное юридическое бюро Тульской области»</w:t>
      </w:r>
    </w:p>
    <w:p w:rsidR="001A6E08" w:rsidRDefault="001A6E08">
      <w:pPr>
        <w:pStyle w:val="3"/>
      </w:pPr>
    </w:p>
    <w:p w:rsidR="001A6E08" w:rsidRDefault="00987167">
      <w:pPr>
        <w:pStyle w:val="3"/>
      </w:pPr>
      <w:r>
        <w:t>Описание</w:t>
      </w:r>
    </w:p>
    <w:p w:rsidR="001A6E08" w:rsidRDefault="001A6E08">
      <w:pPr>
        <w:pStyle w:val="Textbody"/>
      </w:pPr>
    </w:p>
    <w:p w:rsidR="00000000" w:rsidRDefault="00987167">
      <w:pPr>
        <w:sectPr w:rsidR="00000000">
          <w:headerReference w:type="default" r:id="rId7"/>
          <w:footerReference w:type="default" r:id="rId8"/>
          <w:pgSz w:w="11906" w:h="16838"/>
          <w:pgMar w:top="1134" w:right="567" w:bottom="1134" w:left="1134" w:header="720" w:footer="720" w:gutter="0"/>
          <w:cols w:space="720"/>
          <w:titlePg/>
        </w:sectPr>
      </w:pPr>
    </w:p>
    <w:p w:rsidR="001A6E08" w:rsidRDefault="00987167">
      <w:pPr>
        <w:pStyle w:val="Textbody"/>
      </w:pPr>
      <w:r>
        <w:tab/>
        <w:t xml:space="preserve">В </w:t>
      </w:r>
      <w:r>
        <w:t>соответствии со ст. 20 Федерального закона от 21.11.2011 № 324-ФЗ «О бесплатной юридической помощи в Российской Федерации» государственное юридические бюро и адвокаты, являющиеся участниками государственной системы бесплатной юридической помощи, предоставл</w:t>
      </w:r>
      <w:r>
        <w:t>яют следующие виды бесплатной юридической помощи в нижеуказанных случаях:</w:t>
      </w:r>
    </w:p>
    <w:p w:rsidR="001A6E08" w:rsidRDefault="00987167">
      <w:pPr>
        <w:pStyle w:val="Textbody"/>
      </w:pPr>
      <w:r>
        <w:tab/>
      </w:r>
      <w:r>
        <w:rPr>
          <w:b/>
          <w:bCs/>
        </w:rPr>
        <w:t>Правовое консультирование в устной и письменной форме, составление заявлений, жалоб, ходатайств и других документов правового характера.</w:t>
      </w:r>
    </w:p>
    <w:p w:rsidR="00000000" w:rsidRDefault="00987167">
      <w:pPr>
        <w:sectPr w:rsidR="00000000">
          <w:type w:val="continuous"/>
          <w:pgSz w:w="11906" w:h="16838"/>
          <w:pgMar w:top="1134" w:right="567" w:bottom="1134" w:left="1134" w:header="720" w:footer="720" w:gutter="0"/>
          <w:cols w:space="0"/>
          <w:titlePg/>
        </w:sectPr>
      </w:pPr>
    </w:p>
    <w:p w:rsidR="001A6E08" w:rsidRDefault="00987167">
      <w:pPr>
        <w:pStyle w:val="Textbody"/>
      </w:pPr>
      <w:r>
        <w:rPr>
          <w:rStyle w:val="StrongEmphasis"/>
        </w:rPr>
        <w:t>Случаи:</w:t>
      </w:r>
    </w:p>
    <w:p w:rsidR="001A6E08" w:rsidRDefault="00987167">
      <w:pPr>
        <w:pStyle w:val="Textbody"/>
        <w:ind w:firstLine="737"/>
      </w:pPr>
      <w:r>
        <w:t>– заключение, изменение, расторжени</w:t>
      </w:r>
      <w:r>
        <w:t>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1A6E08" w:rsidRDefault="00987167">
      <w:pPr>
        <w:pStyle w:val="Textbody"/>
        <w:ind w:firstLine="737"/>
      </w:pPr>
      <w:r>
        <w:t>– призна</w:t>
      </w:r>
      <w:r>
        <w:t>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</w:t>
      </w:r>
      <w:r>
        <w:t>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</w:t>
      </w:r>
      <w:r>
        <w:t>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</w:t>
      </w:r>
      <w:r>
        <w:t>з указанного жилого помещения;</w:t>
      </w:r>
    </w:p>
    <w:p w:rsidR="001A6E08" w:rsidRDefault="00987167">
      <w:pPr>
        <w:pStyle w:val="Textbody"/>
        <w:ind w:firstLine="737"/>
      </w:pPr>
      <w:r>
        <w:t>–  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</w:t>
      </w:r>
      <w:r>
        <w:t xml:space="preserve"> или его части находятся жилой дом или его часть, являющиеся единственным жилым помещением гражданина и его семьи);</w:t>
      </w:r>
    </w:p>
    <w:p w:rsidR="001A6E08" w:rsidRDefault="00987167">
      <w:pPr>
        <w:pStyle w:val="Textbody"/>
        <w:ind w:firstLine="737"/>
      </w:pPr>
      <w:r>
        <w:t>– защита прав потребителей (в части предоставления коммунальных услуг);</w:t>
      </w:r>
    </w:p>
    <w:p w:rsidR="001A6E08" w:rsidRDefault="00987167">
      <w:pPr>
        <w:pStyle w:val="Textbody"/>
        <w:ind w:firstLine="737"/>
      </w:pPr>
      <w:r>
        <w:t>–  отказ работодателя в заключении трудового договора, нарушающий га</w:t>
      </w:r>
      <w:r>
        <w:t>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1A6E08" w:rsidRDefault="00987167">
      <w:pPr>
        <w:pStyle w:val="Textbody"/>
        <w:ind w:firstLine="737"/>
      </w:pPr>
      <w:r>
        <w:t>– приз</w:t>
      </w:r>
      <w:r>
        <w:t>нание гражданина безработным и установление пособия по безработице;</w:t>
      </w:r>
    </w:p>
    <w:p w:rsidR="001A6E08" w:rsidRDefault="00987167">
      <w:pPr>
        <w:pStyle w:val="Textbody"/>
        <w:ind w:firstLine="737"/>
      </w:pPr>
      <w:r>
        <w:t>–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1A6E08" w:rsidRDefault="00987167">
      <w:pPr>
        <w:pStyle w:val="Textbody"/>
        <w:ind w:firstLine="737"/>
      </w:pPr>
      <w:r>
        <w:lastRenderedPageBreak/>
        <w:t xml:space="preserve">– предоставление мер </w:t>
      </w:r>
      <w:r>
        <w:t>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1A6E08" w:rsidRDefault="00987167">
      <w:pPr>
        <w:pStyle w:val="Textbody"/>
        <w:ind w:firstLine="737"/>
      </w:pPr>
      <w:r>
        <w:t>– назначение, перерасчет и взыскание страховых пенсий по старости, пенсий по инвалидности и по с</w:t>
      </w:r>
      <w:r>
        <w:t>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</w:t>
      </w:r>
      <w:r>
        <w:t>льного пособия на погребение;</w:t>
      </w:r>
    </w:p>
    <w:p w:rsidR="001A6E08" w:rsidRDefault="00987167">
      <w:pPr>
        <w:pStyle w:val="Textbody"/>
        <w:ind w:firstLine="737"/>
      </w:pPr>
      <w:r>
        <w:t>– установление и оспаривание отцовства (материнства), взыскание алиментов;</w:t>
      </w:r>
    </w:p>
    <w:p w:rsidR="001A6E08" w:rsidRDefault="00987167">
      <w:pPr>
        <w:pStyle w:val="Textbody"/>
        <w:ind w:firstLine="737"/>
      </w:pPr>
      <w:r>
        <w:t>– установление усыновления, опеки или попечительства над детьми-сиротами и детьми, оставшимися без попечения родителей, заключение договора об осуществ</w:t>
      </w:r>
      <w:r>
        <w:t>лении опеки или попечительства над такими детьми;</w:t>
      </w:r>
    </w:p>
    <w:p w:rsidR="001A6E08" w:rsidRDefault="00987167">
      <w:pPr>
        <w:pStyle w:val="Textbody"/>
        <w:ind w:firstLine="737"/>
      </w:pPr>
      <w:r>
        <w:t>– защита прав и законных интересов детей-инвалидов,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1A6E08" w:rsidRDefault="00987167">
      <w:pPr>
        <w:pStyle w:val="Textbody"/>
        <w:ind w:firstLine="737"/>
      </w:pPr>
      <w:r>
        <w:t>– реабилитация граждан, пос</w:t>
      </w:r>
      <w:r>
        <w:t>традавших от политических репрессий;</w:t>
      </w:r>
    </w:p>
    <w:p w:rsidR="001A6E08" w:rsidRDefault="00987167">
      <w:pPr>
        <w:pStyle w:val="Textbody"/>
        <w:ind w:firstLine="737"/>
      </w:pPr>
      <w:r>
        <w:t>– ограничение дееспособности;</w:t>
      </w:r>
    </w:p>
    <w:p w:rsidR="001A6E08" w:rsidRDefault="00987167">
      <w:pPr>
        <w:pStyle w:val="Textbody"/>
        <w:ind w:firstLine="737"/>
      </w:pPr>
      <w:r>
        <w:t>– обжалование нарушений прав и свобод граждан при оказании психиатрической помощи;</w:t>
      </w:r>
    </w:p>
    <w:p w:rsidR="001A6E08" w:rsidRDefault="00987167">
      <w:pPr>
        <w:pStyle w:val="Textbody"/>
        <w:ind w:firstLine="737"/>
      </w:pPr>
      <w:r>
        <w:t>– медико-социальная экспертиза и реабилитация инвалидов;</w:t>
      </w:r>
    </w:p>
    <w:p w:rsidR="001A6E08" w:rsidRDefault="00987167">
      <w:pPr>
        <w:pStyle w:val="Textbody"/>
        <w:ind w:firstLine="737"/>
      </w:pPr>
      <w:r>
        <w:t>– обжалование во внесудебном порядке актов органо</w:t>
      </w:r>
      <w:r>
        <w:t>в государственной власти, органов местного самоуправления и должностных лиц;</w:t>
      </w:r>
    </w:p>
    <w:p w:rsidR="001A6E08" w:rsidRDefault="00987167">
      <w:pPr>
        <w:pStyle w:val="Textbody"/>
        <w:ind w:firstLine="737"/>
      </w:pPr>
      <w:r>
        <w:t>–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ситуации;</w:t>
      </w:r>
    </w:p>
    <w:p w:rsidR="001A6E08" w:rsidRDefault="00987167">
      <w:pPr>
        <w:pStyle w:val="Textbody"/>
        <w:ind w:firstLine="737"/>
      </w:pPr>
      <w:r>
        <w:t>– обеспечение денежным довольствием военнослужащих и предоставление им отдельных выплат в соответствии с Федеральным законом от 07.11.2011 № 306-ФЗ «О денежном довольствии военнослужащих и предоставлении им отдельных выплат»;</w:t>
      </w:r>
    </w:p>
    <w:p w:rsidR="001A6E08" w:rsidRDefault="00987167">
      <w:pPr>
        <w:pStyle w:val="Textbody"/>
        <w:ind w:firstLine="737"/>
      </w:pPr>
      <w:r>
        <w:t>– предоставление льгот, социал</w:t>
      </w:r>
      <w:r>
        <w:t>ьных гарантий и компенсаций гражданам, проходящим (проходившим) военную службу в Вооруженных Силах Российской Федерации, граждане, находящимся (находившимся) на военной службе (службе) в войсках национальной гвардии Российской Федерации, в воинских формиро</w:t>
      </w:r>
      <w:r>
        <w:t xml:space="preserve">ваниях и органах, указанных в п. 6 ст. 1 Федерального закона от 31.05.1996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</w:t>
      </w:r>
      <w:r>
        <w:t>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</w:t>
      </w:r>
      <w:r>
        <w:t>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находящимся (находившимся) на указанных территориях служащим (ра</w:t>
      </w:r>
      <w:r>
        <w:t xml:space="preserve">ботникам) правоохранительных органов Российской Федерации, гражданам, выполняющим (выполнявшим) служебные и иные </w:t>
      </w:r>
      <w:r>
        <w:lastRenderedPageBreak/>
        <w:t>аналогичные функции на указанных территориях, гражданам, призванным на военную службу по мобилизации в Вооруженные Силы Российской Федерации, г</w:t>
      </w:r>
      <w:r>
        <w:t>ражданам, заключившим контракт о добровольном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</w:t>
      </w:r>
      <w:r>
        <w:t>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</w:t>
      </w:r>
      <w:r>
        <w:t>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гражданам, заключившим контрак</w:t>
      </w:r>
      <w:r>
        <w:t>т (имевшим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а также членам семей указанных граждан;</w:t>
      </w:r>
    </w:p>
    <w:p w:rsidR="001A6E08" w:rsidRDefault="00987167">
      <w:pPr>
        <w:pStyle w:val="Textbody"/>
        <w:ind w:firstLine="737"/>
      </w:pPr>
      <w:r>
        <w:t xml:space="preserve">– </w:t>
      </w:r>
      <w:r>
        <w:t>предоставление льгот, социальных гарантий и компенсаций лицам, принимавшим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</w:t>
      </w:r>
      <w:r>
        <w:t>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11.05.2014, а также членам семей указанных лиц;</w:t>
      </w:r>
    </w:p>
    <w:p w:rsidR="001A6E08" w:rsidRDefault="00987167">
      <w:pPr>
        <w:pStyle w:val="Textbody"/>
        <w:ind w:firstLine="737"/>
      </w:pPr>
      <w:r>
        <w:t>– признание гражданина, проходящего (</w:t>
      </w:r>
      <w:r>
        <w:t>проходившего) военную службу в Вооруженных Силах Российской Федерации, гражданина, находящегося (находившегося) на военной службе (службе) в войсках национальной гвардии Российской Федерации, в воинских формированиях и органах, указанных в п. 6 ст. 1 Федер</w:t>
      </w:r>
      <w:r>
        <w:t>ального закона от 31.05.1996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</w:t>
      </w:r>
      <w:r>
        <w:t>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</w:t>
      </w:r>
      <w:r>
        <w:t>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находящегося (находившегося) на указанных территориях служащего (работника) правоохранительных органов Российс</w:t>
      </w:r>
      <w:r>
        <w:t>кой Федерации, гражданина, выполняющего (выполнявшего) служебные и иные аналогичные функции на указанных территориях, гражданина, призванного на военную службу по мобилизации в Вооруженные Силы Российской Федерации, гражданина, заключившего контракт о добр</w:t>
      </w:r>
      <w:r>
        <w:t>овольном содействии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</w:t>
      </w:r>
      <w:r>
        <w:t xml:space="preserve">ерсонской области и (или) выполнения ими задач по </w:t>
      </w:r>
      <w:r>
        <w:lastRenderedPageBreak/>
        <w:t xml:space="preserve">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</w:t>
      </w:r>
      <w:r>
        <w:t xml:space="preserve">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гражданина, заключившего контракт (имевшего иные правоотношения) с </w:t>
      </w:r>
      <w:r>
        <w:t>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безвестно отсутствующим;</w:t>
      </w:r>
    </w:p>
    <w:p w:rsidR="001A6E08" w:rsidRDefault="00987167">
      <w:pPr>
        <w:pStyle w:val="Textbody"/>
        <w:ind w:firstLine="737"/>
      </w:pPr>
      <w:r>
        <w:t>– объявление гражданина, проходящего (проходившего)</w:t>
      </w:r>
      <w:r>
        <w:t xml:space="preserve"> военную службу в Вооруженных Силах Российской Федерации, гражданина, находящегося (находившегося) на военной службе (службе) в войсках национальной гвардии Российской Федерации, в воинских формированиях и органах, указанных в п. 6 ст. 1 Федерального закон</w:t>
      </w:r>
      <w:r>
        <w:t>а от 31.05.1996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</w:t>
      </w:r>
      <w:r>
        <w:t>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</w:t>
      </w:r>
      <w:r>
        <w:t>рации на территориях Украины, Донецкой Народной Республики, Луганской Народной Республики, Запорожской области и Херсонской области, находящегося (находившегося) на указанных территориях служащего (работника) правоохранительных органов Российской Федерации</w:t>
      </w:r>
      <w:r>
        <w:t>, гражданина, выполняющего (выполнявшего) служебные и иные аналогичные функции на указанных территориях, гражданина, призванного на военную службу по мобилизации в Вооруженные Силы Российской Федерации, гражданина, заключившего контракт о добровольном соде</w:t>
      </w:r>
      <w:r>
        <w:t>йствии в выполнении задач, возложенных на Вооруженные Силы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</w:t>
      </w:r>
      <w:r>
        <w:t>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</w:t>
      </w:r>
      <w:r>
        <w:t xml:space="preserve">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гражданина, заключившего контракт (имевшего иные правоотношения) с организацией,</w:t>
      </w:r>
      <w:r>
        <w:t xml:space="preserve">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территориях, умершим.</w:t>
      </w:r>
    </w:p>
    <w:p w:rsidR="00000000" w:rsidRDefault="00987167">
      <w:pPr>
        <w:sectPr w:rsidR="00000000">
          <w:type w:val="continuous"/>
          <w:pgSz w:w="11906" w:h="16838"/>
          <w:pgMar w:top="1134" w:right="567" w:bottom="1134" w:left="1134" w:header="720" w:footer="720" w:gutter="0"/>
          <w:cols w:space="0"/>
          <w:titlePg/>
        </w:sectPr>
      </w:pPr>
    </w:p>
    <w:p w:rsidR="001A6E08" w:rsidRDefault="00987167">
      <w:pPr>
        <w:pStyle w:val="3"/>
      </w:pPr>
      <w:r>
        <w:t>Представление интересов граждан в судах, государственных и муниципальных органа</w:t>
      </w:r>
      <w:r>
        <w:t>х, организациях</w:t>
      </w:r>
    </w:p>
    <w:p w:rsidR="001A6E08" w:rsidRDefault="00987167">
      <w:pPr>
        <w:pStyle w:val="Textbody"/>
      </w:pPr>
      <w:r>
        <w:rPr>
          <w:rStyle w:val="StrongEmphasis"/>
        </w:rPr>
        <w:t>Случаи:</w:t>
      </w:r>
    </w:p>
    <w:p w:rsidR="001A6E08" w:rsidRDefault="00987167">
      <w:pPr>
        <w:pStyle w:val="Textbody"/>
        <w:ind w:firstLine="850"/>
      </w:pPr>
      <w:r>
        <w:t xml:space="preserve">1) если граждане являются истцами и ответчиками при рассмотрении судами дел о расторжении, признании недействительными сделок с недвижимым имуществом, о государственной регистрации прав на недвижимое имущество и </w:t>
      </w:r>
      <w:r>
        <w:lastRenderedPageBreak/>
        <w:t>сделок с ним и об от</w:t>
      </w:r>
      <w:r>
        <w:t>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1A6E08" w:rsidRDefault="00987167">
      <w:pPr>
        <w:pStyle w:val="Textbody"/>
        <w:ind w:firstLine="850"/>
      </w:pPr>
      <w:r>
        <w:t>– если граждане являются истцами и ответчиками при рассмотрении судами дел о признании права на ж</w:t>
      </w:r>
      <w:r>
        <w:t xml:space="preserve">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</w:t>
      </w:r>
      <w:r>
        <w:t>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</w:t>
      </w:r>
      <w:r>
        <w:t xml:space="preserve">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</w:t>
      </w:r>
      <w:r>
        <w:t>печения родителей, выселение из указанного жилого помещения;</w:t>
      </w:r>
    </w:p>
    <w:p w:rsidR="001A6E08" w:rsidRDefault="00987167">
      <w:pPr>
        <w:pStyle w:val="Textbody"/>
        <w:ind w:firstLine="850"/>
      </w:pPr>
      <w:r>
        <w:t>– если граждане являются истцами и ответчиками при рассмотрении судами дел о признании и сохранении права собственности на земельный участок, права постоянного бессрочного пользования, а также по</w:t>
      </w:r>
      <w:r>
        <w:t>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1A6E08" w:rsidRDefault="00987167">
      <w:pPr>
        <w:pStyle w:val="Textbody"/>
        <w:ind w:firstLine="850"/>
      </w:pPr>
      <w:r>
        <w:t xml:space="preserve">– если граждане являются истцами </w:t>
      </w:r>
      <w:r>
        <w:t>(заявителями) при рассмотрении судами дел о взыскании алиментов;</w:t>
      </w:r>
    </w:p>
    <w:p w:rsidR="001A6E08" w:rsidRDefault="00987167">
      <w:pPr>
        <w:pStyle w:val="Textbody"/>
        <w:ind w:firstLine="850"/>
      </w:pPr>
      <w:r>
        <w:t>– если граждане являются истцами (заявителями) при рассмотрении судами дел о возмещении вреда, причиненного смертью кормильца, увечьем или иным повреждением здоровья, связанным с трудовой дея</w:t>
      </w:r>
      <w:r>
        <w:t>тельностью или с чрезвычайной ситуацией;</w:t>
      </w:r>
    </w:p>
    <w:p w:rsidR="001A6E08" w:rsidRDefault="00987167">
      <w:pPr>
        <w:pStyle w:val="Textbody"/>
        <w:ind w:firstLine="850"/>
      </w:pPr>
      <w:r>
        <w:t>– если граждане являются истцами (заявителями) при рассмотрении судами дел об установлении усыновления, опеки или попечительства в отношении детей-сирот и детей, оставшихся без попечения родителей, о заключении дого</w:t>
      </w:r>
      <w:r>
        <w:t>вора об осуществлении опеки или попечительства над такими детьми;</w:t>
      </w:r>
    </w:p>
    <w:p w:rsidR="001A6E08" w:rsidRDefault="00987167">
      <w:pPr>
        <w:pStyle w:val="Textbody"/>
        <w:ind w:firstLine="850"/>
      </w:pPr>
      <w:r>
        <w:t>– если граждане являются истцами (заявителями) при рассмотрении судами дел об обеспечении мер государственной поддержки детям-инвалидам, детям-сиротам, детям, оставшимся без попечения родите</w:t>
      </w:r>
      <w:r>
        <w:t>лей, лицам из числа детей-сирот и детей, оставшихся без попечения родителей;</w:t>
      </w:r>
    </w:p>
    <w:p w:rsidR="001A6E08" w:rsidRDefault="00987167">
      <w:pPr>
        <w:pStyle w:val="Textbody"/>
        <w:ind w:firstLine="850"/>
      </w:pPr>
      <w:r>
        <w:t>– если граждане являются истцами (заявителями) при рассмотрении судами дел о защите наследственных прав детей-сирот и детей, оставшихся без попечения родителей, лиц из числа детей</w:t>
      </w:r>
      <w:r>
        <w:t>-сирот и детей, оставшихся без попечения родителей</w:t>
      </w:r>
    </w:p>
    <w:p w:rsidR="001A6E08" w:rsidRDefault="00987167">
      <w:pPr>
        <w:pStyle w:val="Textbody"/>
        <w:ind w:firstLine="850"/>
      </w:pPr>
      <w:r>
        <w:t>– если заявители являются гражданами, в отношении которых судом рассматривается заявление о признании их недееспособными;</w:t>
      </w:r>
    </w:p>
    <w:p w:rsidR="001A6E08" w:rsidRDefault="00987167">
      <w:pPr>
        <w:pStyle w:val="Textbody"/>
        <w:ind w:firstLine="850"/>
      </w:pPr>
      <w:r>
        <w:t xml:space="preserve">– если заявители являются гражданами, пострадавшими от политических </w:t>
      </w:r>
      <w:r>
        <w:t>репрессий, - по вопросам, связанным с реабилитацией;</w:t>
      </w:r>
    </w:p>
    <w:p w:rsidR="001A6E08" w:rsidRDefault="00987167">
      <w:pPr>
        <w:pStyle w:val="Textbody"/>
        <w:ind w:firstLine="850"/>
      </w:pPr>
      <w:r>
        <w:t xml:space="preserve">– если заявители являются гражданами, в отношении которых судами рассматриваются дела о принудительной госпитализации в психиатрический </w:t>
      </w:r>
      <w:r>
        <w:lastRenderedPageBreak/>
        <w:t>стационар или продлении срока принудительной госпитализации в психи</w:t>
      </w:r>
      <w:r>
        <w:t>атрическом стационаре;</w:t>
      </w:r>
    </w:p>
    <w:p w:rsidR="001A6E08" w:rsidRDefault="00987167">
      <w:pPr>
        <w:pStyle w:val="Textbody"/>
        <w:ind w:firstLine="850"/>
      </w:pPr>
      <w:r>
        <w:t>– если заявители являются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</w:t>
      </w:r>
      <w:r>
        <w:t>ба, причиненного вследствие чрезвычайной ситуации.</w:t>
      </w:r>
    </w:p>
    <w:p w:rsidR="00000000" w:rsidRDefault="00987167">
      <w:pPr>
        <w:sectPr w:rsidR="00000000">
          <w:type w:val="continuous"/>
          <w:pgSz w:w="11906" w:h="16838"/>
          <w:pgMar w:top="1134" w:right="567" w:bottom="1134" w:left="1134" w:header="720" w:footer="720" w:gutter="0"/>
          <w:cols w:space="0"/>
          <w:titlePg/>
        </w:sectPr>
      </w:pPr>
    </w:p>
    <w:p w:rsidR="001A6E08" w:rsidRDefault="001A6E08">
      <w:pPr>
        <w:pStyle w:val="Firstlineindent"/>
        <w:rPr>
          <w:b/>
          <w:bCs/>
          <w:color w:val="333333"/>
          <w:sz w:val="32"/>
          <w:szCs w:val="32"/>
        </w:rPr>
      </w:pPr>
    </w:p>
    <w:sectPr w:rsidR="001A6E08">
      <w:type w:val="continuous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87167" w:rsidRDefault="00987167">
      <w:r>
        <w:separator/>
      </w:r>
    </w:p>
  </w:endnote>
  <w:endnote w:type="continuationSeparator" w:id="0">
    <w:p w:rsidR="00987167" w:rsidRDefault="0098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Segoe UI Symbol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charset w:val="00"/>
    <w:family w:val="modern"/>
    <w:pitch w:val="fixed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4C04" w:rsidRDefault="0098716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87167" w:rsidRDefault="00987167">
      <w:r>
        <w:rPr>
          <w:color w:val="000000"/>
        </w:rPr>
        <w:separator/>
      </w:r>
    </w:p>
  </w:footnote>
  <w:footnote w:type="continuationSeparator" w:id="0">
    <w:p w:rsidR="00987167" w:rsidRDefault="00987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D4C04" w:rsidRDefault="00987167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730B9"/>
    <w:multiLevelType w:val="multilevel"/>
    <w:tmpl w:val="A77CCDFC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1" w15:restartNumberingAfterBreak="0">
    <w:nsid w:val="1DD8200A"/>
    <w:multiLevelType w:val="multilevel"/>
    <w:tmpl w:val="D0D88144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2" w15:restartNumberingAfterBreak="0">
    <w:nsid w:val="2FE77AC5"/>
    <w:multiLevelType w:val="multilevel"/>
    <w:tmpl w:val="572CAE1E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3" w15:restartNumberingAfterBreak="0">
    <w:nsid w:val="41C96CF2"/>
    <w:multiLevelType w:val="multilevel"/>
    <w:tmpl w:val="817CE88A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4" w15:restartNumberingAfterBreak="0">
    <w:nsid w:val="43BB1AC9"/>
    <w:multiLevelType w:val="multilevel"/>
    <w:tmpl w:val="696E16DC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5" w15:restartNumberingAfterBreak="0">
    <w:nsid w:val="46A43D2E"/>
    <w:multiLevelType w:val="multilevel"/>
    <w:tmpl w:val="C23AAC9E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6" w15:restartNumberingAfterBreak="0">
    <w:nsid w:val="59CA5678"/>
    <w:multiLevelType w:val="multilevel"/>
    <w:tmpl w:val="1602C7C4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7" w15:restartNumberingAfterBreak="0">
    <w:nsid w:val="5A6B77E4"/>
    <w:multiLevelType w:val="multilevel"/>
    <w:tmpl w:val="88B86FF8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8" w15:restartNumberingAfterBreak="0">
    <w:nsid w:val="67A45490"/>
    <w:multiLevelType w:val="multilevel"/>
    <w:tmpl w:val="AD54F6CC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abstractNum w:abstractNumId="9" w15:restartNumberingAfterBreak="0">
    <w:nsid w:val="73DF7B7B"/>
    <w:multiLevelType w:val="multilevel"/>
    <w:tmpl w:val="D9A87C96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0" w15:restartNumberingAfterBreak="0">
    <w:nsid w:val="766C69F1"/>
    <w:multiLevelType w:val="multilevel"/>
    <w:tmpl w:val="14881AC0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11" w15:restartNumberingAfterBreak="0">
    <w:nsid w:val="792257C3"/>
    <w:multiLevelType w:val="multilevel"/>
    <w:tmpl w:val="48BEF320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12" w15:restartNumberingAfterBreak="0">
    <w:nsid w:val="793E0F31"/>
    <w:multiLevelType w:val="multilevel"/>
    <w:tmpl w:val="EB16542E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2"/>
  </w:num>
  <w:num w:numId="10">
    <w:abstractNumId w:val="0"/>
  </w:num>
  <w:num w:numId="11">
    <w:abstractNumId w:val="12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A6E08"/>
    <w:rsid w:val="001A6E08"/>
    <w:rsid w:val="00641D98"/>
    <w:rsid w:val="0098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55ABD2-C150-49ED-A5D8-8AD34FB6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unhideWhenUsed/>
    <w:qFormat/>
    <w:pPr>
      <w:outlineLvl w:val="1"/>
    </w:pPr>
  </w:style>
  <w:style w:type="paragraph" w:styleId="3">
    <w:name w:val="heading 3"/>
    <w:basedOn w:val="Heading"/>
    <w:next w:val="Textbody"/>
    <w:uiPriority w:val="9"/>
    <w:unhideWhenUsed/>
    <w:qFormat/>
    <w:pPr>
      <w:outlineLvl w:val="2"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uiPriority w:val="10"/>
    <w:qFormat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uiPriority w:val="11"/>
    <w:qFormat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2327</Words>
  <Characters>13266</Characters>
  <Application>Microsoft Office Word</Application>
  <DocSecurity>0</DocSecurity>
  <Lines>110</Lines>
  <Paragraphs>31</Paragraphs>
  <ScaleCrop>false</ScaleCrop>
  <Company/>
  <LinksUpToDate>false</LinksUpToDate>
  <CharactersWithSpaces>15562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MonoliT</dc:creator>
  <cp:lastModifiedBy>MonoliT</cp:lastModifiedBy>
  <cp:revision>2</cp:revision>
  <dcterms:created xsi:type="dcterms:W3CDTF">2025-04-02T11:21:00Z</dcterms:created>
  <dcterms:modified xsi:type="dcterms:W3CDTF">2025-04-02T11:21:00Z</dcterms:modified>
</cp:coreProperties>
</file>