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3C0B" w:rsidRPr="00CB50C2" w:rsidRDefault="00CB3C0B" w:rsidP="00CB3C0B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8"/>
          <w:szCs w:val="28"/>
        </w:rPr>
      </w:pPr>
      <w:r w:rsidRPr="00CB50C2">
        <w:rPr>
          <w:rFonts w:ascii="Arial" w:hAnsi="Arial" w:cs="Arial"/>
          <w:b/>
          <w:color w:val="000000" w:themeColor="text1"/>
          <w:sz w:val="28"/>
          <w:szCs w:val="28"/>
        </w:rPr>
        <w:t>Договор</w:t>
      </w:r>
      <w:r>
        <w:rPr>
          <w:rFonts w:ascii="Arial" w:hAnsi="Arial" w:cs="Arial"/>
          <w:b/>
          <w:color w:val="000000" w:themeColor="text1"/>
          <w:sz w:val="28"/>
          <w:szCs w:val="28"/>
        </w:rPr>
        <w:t xml:space="preserve"> №81</w:t>
      </w:r>
    </w:p>
    <w:p w:rsidR="00CB3C0B" w:rsidRPr="00CB50C2" w:rsidRDefault="00CB3C0B" w:rsidP="00CB3C0B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8"/>
          <w:szCs w:val="28"/>
        </w:rPr>
      </w:pPr>
      <w:r w:rsidRPr="00CB50C2">
        <w:rPr>
          <w:rFonts w:ascii="Arial" w:hAnsi="Arial" w:cs="Arial"/>
          <w:b/>
          <w:color w:val="000000" w:themeColor="text1"/>
          <w:sz w:val="28"/>
          <w:szCs w:val="28"/>
        </w:rPr>
        <w:t>на оказание услуг между товариществом собственников</w:t>
      </w:r>
    </w:p>
    <w:p w:rsidR="00CB3C0B" w:rsidRPr="00CB50C2" w:rsidRDefault="00CB3C0B" w:rsidP="00CB3C0B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8"/>
          <w:szCs w:val="28"/>
        </w:rPr>
      </w:pPr>
      <w:r w:rsidRPr="00CB50C2">
        <w:rPr>
          <w:rFonts w:ascii="Arial" w:hAnsi="Arial" w:cs="Arial"/>
          <w:b/>
          <w:color w:val="000000" w:themeColor="text1"/>
          <w:sz w:val="28"/>
          <w:szCs w:val="28"/>
        </w:rPr>
        <w:t>жилья и собственником  жилого помещения.</w:t>
      </w:r>
    </w:p>
    <w:p w:rsidR="00CB3C0B" w:rsidRPr="00CB50C2" w:rsidRDefault="00CB3C0B" w:rsidP="00CB3C0B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8"/>
          <w:szCs w:val="28"/>
        </w:rPr>
      </w:pPr>
      <w:r w:rsidRPr="00CB50C2">
        <w:rPr>
          <w:rFonts w:ascii="Arial" w:hAnsi="Arial" w:cs="Arial"/>
          <w:b/>
          <w:color w:val="000000" w:themeColor="text1"/>
          <w:sz w:val="28"/>
          <w:szCs w:val="28"/>
        </w:rPr>
        <w:t xml:space="preserve"> </w:t>
      </w:r>
    </w:p>
    <w:p w:rsidR="00CB3C0B" w:rsidRPr="0051010D" w:rsidRDefault="00CB3C0B" w:rsidP="00CB3C0B">
      <w:pPr>
        <w:spacing w:after="0" w:line="240" w:lineRule="auto"/>
        <w:jc w:val="center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B50C2">
        <w:rPr>
          <w:rFonts w:ascii="Arial" w:hAnsi="Arial" w:cs="Arial"/>
          <w:b/>
          <w:color w:val="000000" w:themeColor="text1"/>
          <w:sz w:val="24"/>
          <w:szCs w:val="24"/>
        </w:rPr>
        <w:t xml:space="preserve">г. Суворов.                                                                              "  </w:t>
      </w:r>
      <w:r>
        <w:rPr>
          <w:rFonts w:ascii="Arial" w:hAnsi="Arial" w:cs="Arial"/>
          <w:b/>
          <w:color w:val="000000" w:themeColor="text1"/>
          <w:sz w:val="24"/>
          <w:szCs w:val="24"/>
        </w:rPr>
        <w:t xml:space="preserve">1 </w:t>
      </w:r>
      <w:r w:rsidRPr="00CB50C2">
        <w:rPr>
          <w:rFonts w:ascii="Arial" w:hAnsi="Arial" w:cs="Arial"/>
          <w:b/>
          <w:color w:val="000000" w:themeColor="text1"/>
          <w:sz w:val="24"/>
          <w:szCs w:val="24"/>
        </w:rPr>
        <w:t xml:space="preserve"> "января  201</w:t>
      </w:r>
      <w:r>
        <w:rPr>
          <w:rFonts w:ascii="Arial" w:hAnsi="Arial" w:cs="Arial"/>
          <w:b/>
          <w:color w:val="000000" w:themeColor="text1"/>
          <w:sz w:val="24"/>
          <w:szCs w:val="24"/>
        </w:rPr>
        <w:t xml:space="preserve">3 </w:t>
      </w:r>
      <w:r w:rsidRPr="00CB50C2">
        <w:rPr>
          <w:rFonts w:ascii="Arial" w:hAnsi="Arial" w:cs="Arial"/>
          <w:b/>
          <w:color w:val="000000" w:themeColor="text1"/>
          <w:sz w:val="24"/>
          <w:szCs w:val="24"/>
        </w:rPr>
        <w:t xml:space="preserve"> г.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Товарищество собственников жилья « Виктория », в лице  председателя Правления Костроминой Елены Николаевны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,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действующего на  основании  решения Правления (Протокол N 1 от " 18 ноября 2010 г.) и в соответствии с Уставом ТСЖ "Виктория ", именуемое в дальнейшем "ТСЖ" и собственник  жилого помещения в многоквартирном доме, расположенном по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адресу: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Тульская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д.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7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 w:rsidRPr="0051010D">
        <w:rPr>
          <w:rFonts w:ascii="Arial" w:hAnsi="Arial" w:cs="Arial"/>
          <w:color w:val="000000" w:themeColor="text1"/>
          <w:sz w:val="24"/>
          <w:szCs w:val="24"/>
        </w:rPr>
        <w:t>к</w:t>
      </w:r>
      <w:r>
        <w:rPr>
          <w:rFonts w:ascii="Arial" w:hAnsi="Arial" w:cs="Arial"/>
          <w:color w:val="000000" w:themeColor="text1"/>
          <w:sz w:val="24"/>
          <w:szCs w:val="24"/>
        </w:rPr>
        <w:t>в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№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 1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в лице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________________________________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,  действующий от своего имени,  именуемый  в дальнейшем "Собственник",   заключили настоящий  договор на  техническое обслуживание.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1. Общие положения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1.1. Собственник - лицо, владеющее на праве  собственности 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жилым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помещением по адресу:  ул. 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Тульская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д.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7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кв. </w:t>
      </w:r>
      <w:r>
        <w:rPr>
          <w:rFonts w:ascii="Arial" w:hAnsi="Arial" w:cs="Arial"/>
          <w:color w:val="000000" w:themeColor="text1"/>
          <w:sz w:val="24"/>
          <w:szCs w:val="24"/>
        </w:rPr>
        <w:t>81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, находящимся в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многоквартирном 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доме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>.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Собственник помещения несет бремя содержания данного  помещения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и  общего имущества  Собственников  помещений в  многоквартирном  доме. Собственник владеет, пользуется и распоряжается своей  долей в общем  имуществе  Собственников в многоквартирном доме.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Доля Собственника в праве общей собственности на общее  имущество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в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многоквартирном  доме 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пропорциональна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>  размеру общей  площади указанного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помещения.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1.2. ТСЖ - некоммерческая организация, образованная Общим собранием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Собственников многоквартирного дома для выполнения  функций  технического обслуживания многоквартирного дома.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1.3. Исполнители - организации различных  форм собственности, которые на договорной основе с ТСЖ будут выполнять  обязательства  по предоставлению Собственнику услуг по техническому обслуживанию. 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В отношениях с Исполнителями ТСЖ действует от своего  имени. Возложение обязательств на Исполнителей и  иных лиц  не освобождает ТСЖ от ответственности по настоящему договору.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1.4. Общее имущество в многоквартирном  доме - имущество, принадлежащее Собственникам помещений на праве общей долевой собственности. Помещения в данном доме не являются  частями  нежилых помещений  и квартир, а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представляют собой помещения и предназначены для обслуживания более одно-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го помещения в данном доме. В общее имущество входят</w:t>
      </w:r>
      <w:r>
        <w:rPr>
          <w:rFonts w:ascii="Arial" w:hAnsi="Arial" w:cs="Arial"/>
          <w:color w:val="000000" w:themeColor="text1"/>
          <w:sz w:val="24"/>
          <w:szCs w:val="24"/>
        </w:rPr>
        <w:t>,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в том числе лестничные площадки, лестницы  коридоры, технические этажи, чердаки, подвалы,  в которых имеются  инженерные коммуникации,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технические  подвалы,  крыши,  фасады,  ограждающие  несущие  и ненесущие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конструкции данного дома,  механическое, электрическое, санитарно-техническое и иное оборудование,  находящееся  в данном  доме  за  пределами или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внутри помещений, и земельный участок, на  котором расположен данный дом,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 элементами озеленения и благоустройства и иные  предназначенные для обслуживания, эксплуатации и благоустройства данного дома объекты, расположенные на указанном земельном участке.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lastRenderedPageBreak/>
        <w:t>                            2. Предмет договора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2.1. Собственник поручает,  а ТСЖ  обязуется оказывать услуги и выполнять работы по  надлежащему  содержанию  и ремонту  общего имущества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в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многоквартирном доме по адресу: ул. 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Тульская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д.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7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кв.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 1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,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2.2. Перечень услуг и работ по содержанию и ремонту общего имущества многоквартирного дома указан в Приложении N 1 к настоящему договору.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                      3. Обязанности сторон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3.1. ТСЖ обязуется: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3.1.1. Надлежащим образом выполнять свои обязанности, предусмотренные действующим законодательством Российской Федерации  и настоящим договором: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обеспечивать надлежащее санитарное и техническое состояние общего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имущества в многоквартирном доме;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- обеспечивать выполнение всеми Собственниками помещений 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в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>  много-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квартирном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доме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>  обязанностей  по  содержанию и  ремонту общего имущества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многоквартирного дома в соответствии с их долями  в праве общей собственности на данное имущество;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обеспечивать соблюдение прав и законных  интересов  Собственников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помещений в многоквартирном доме при установлении  условий и порядка владения, пользования и распоряжения общей собственностью;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принимать меры,  необходимые  для  предотвращения или прекращения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действий третьих лиц,  затрудняющих реализацию прав владения, пользования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и в установленных законодательством пределах - распоряжения собственника-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ми помещений общим имуществом в многоквартирном  доме  или препятствующих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этому;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представлять  законные интересы собственников помещений  в многоквартирном доме, в том числе в отношениях с третьими лицами;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контролировать  своевременное  внесение  собственниками помещений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установленных обязательных платежей и взносов;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  представлять   отчет о  финансово-хозяйственной деятельности за отчетный период;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вести  реестр собственников, делопроизводство, бухгалтерский учет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и бухгалтерскую отчетность по управлению многоквартирным домом;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созывать и проводить Общие собрания;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доводить решения Общих собраний до Собственника.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3.1.2 . Не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позднее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>  чем за  30  дней  до   введения  новых  тарифов  представить Собственнику извещение об изменении тарифов.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3.1. 3. Для принятия решений на Общем собрании Собственников помещений в многоквартирном доме вносить предложения об оплате расходов  на капитальный ремонт многоквартирного  дома, о сроке  начала капитального ремонта, необходимом объеме работ, стоимости материалов, порядке финансирования ремонта, сроках возмещения расходов и другие предложения, связанные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с условиями проведения капитального ремонта.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3.1.4 . За  30 дней до истечения срока действия настоящего договора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представлять отчет Собственнику о выполнении условий настоящего договора.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lastRenderedPageBreak/>
        <w:t>      3.2. ТСЖ имеет право: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3.2.1 . По согласованию с Собственником производить осмотры технического состояния инженерного оборудования в помещении Собственника, поста-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вив его в известность о дате и времени осмотра.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3.2. 2 . По вопросам, связанным с содержанием, эксплуатацией и ремонтом многоквартирного дома,  представлять перед  третьими  лицами интересы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Собственника в  судебных  и иных  инстанциях  на  основании  доверенности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Собственника.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3.2. 3 . Организовывать  и проводить  проверку технического состояния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коммунальных систем в помещениях Собственника.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  3.2. 4 . Осуществлять другие права,  предусмотренные действующим законодательством Российской Федерации и актами органов местного самоуправления, регулирующими отношения по техническому обслуживанию, текущему ремонту, санитарному содержанию многоквартирного дома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.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3.3. Собственник обязуется: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3.3.1.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Поддерживать   помещение  в надлежащем  состоянии,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не допуская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бесхозяйственного обращения с ним,  соблюдать  права  и законные интересы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соседей, правила пользования жилыми помещениями, а также правила содержания общего имущества  собственников  помещений  в многоквартирном  доме и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придомовой территории.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3.3.2. Производить платежи н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а содержание общего имущества в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многоквартирном  доме соразмерно  своей доле   общей  собственности на это имущество.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Ежемесячно вносить плату за жилищные услуги не позднее 10  числа месяца, следующего за 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расчетным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>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3.3.4. Соблюдать  Правила  пользования помещениями, содержания многоквартирного дома и придомовой территории.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3.3. 5.  Предоставить   право ТСЖ представлять интересы Собственников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по предмету  заключения договоров с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организациями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предоставляющими  услуги  на  основаниях,  не противоречащих законам Российской  Федерации.    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 6. Выполнять  предусмотренные  законодательством Российской Феде-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рации  санитарно-гигиенические,  экологические,  архитектурно –                 градостроительные,  противопожарные и эксплуатационные требования.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3.3.7 .  Своевременно представлять ТСЖ сведения: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- о смене Собственника с указанием Ф.И.О. нового Собственника и да-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ты вступления нового  Собственника  в свои права  и представить ТСЖ копию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договора купли-продажи   жилого  помещения,  и другие документы, подтверждающие смену Собственника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.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3.3.8 . Обеспечить доступ в принадлежащее ему помещение представителям ТСЖ, а также организаций, осуществляющих  жилищно-коммунальное обслуживание многоквартирного дома, для  осмотра приборов  учета и контроля, а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также для выполнения необходимого ремонта общего  имущества многоквартирного дома и работ по ликвидации аварий.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 9. Не устанавливать, не подключать и  не использовать электробытовые приборы и машины  мощностью, превышающей технические  возможности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внутридомовой электрической сети,   дополнительные секции  приборов отопления, регулирующую и запорную арматуру без  согласования с ТСЖ. Не подключать и не использовать бытовые приборы и оборудование,  включая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lastRenderedPageBreak/>
        <w:t>индивидуальные приборы очистки воды, не имеющие  технических  паспортов (свидетельств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)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>, не  отвечающие  требованиям  безопасности  эксплуатации и санитарно-гигиеническим нормативам без согласования с ТСЖ.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3.3.10 . Своевременно сообщать ТСЖ о выявленных неисправностях,                               препятствующих  оказанию  Собственнику услуг в рамках настоящего договора.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 11. Не осуществлять переоборудование  внутренних инженерных                    сетей без согласования с ТСЖ.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3.3.12 . Не нарушать имеющиеся схемы учета услуг, в том числе не                    нарушать пломбировку счетчиков,  не производить изменения их местоположения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в составе инженерных сетей и не  производить их демонтаж без согласования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 ТСЖ.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 3.3.13 . Не производить слив воды из системы и приборов отопления.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 3.3.14 . Не совершать  действий,  связанных с отключением многоквартирного дома от подачи электроэнергии, воды и тепла.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 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3.3. 15 . При проведении общестроительных, монтажных и отделочных работ при перепланировке или переустройстве принадлежащего Собственнику помещения строго руководствоваться Жилищным кодексом Российской Федерации и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действующими нормативными актами.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3.3. 16 . В случае возникновения необходимости  проведения ТСЖ не установленных договором работ или услуг, в том числе связанных с  </w:t>
      </w:r>
      <w:r>
        <w:rPr>
          <w:rFonts w:ascii="Arial" w:hAnsi="Arial" w:cs="Arial"/>
          <w:color w:val="000000" w:themeColor="text1"/>
          <w:sz w:val="24"/>
          <w:szCs w:val="24"/>
        </w:rPr>
        <w:t>ликвидаци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ей последствий аварий, наступивших по вине  Собственника  либо в  связи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с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нарушением Собственником своих обязательств по настоящему  договору, указанные работы проводятся за счет Собственника.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3.4. Собственник имеет право: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3.4.1 . Производить  переустройство,   реконструкцию, перепланировку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самого помещения и подсобных  помещений,  переоборудование  и  остекление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балконов и лоджий, перестановку либо  установку дополнительного сантехнического и иного оборудования в установленном порядке.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3.4.2 . Реализовывать иные права,  вытекающие из права собственности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на помещения, предусмотренные действующими  законодательными и иными нормативно- правовыми актами.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3.4. 3. Контролировать выполнение ТСЖ его обязательств 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по  настоящему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договору в соответствии с Жилищным кодексом Российской Федерации.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                    4. Платежи по договору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4.1. Цена договора определяется как сумма платы за  помещение,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содержание и ремонт многоквартирного дома.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Плата за помещение для Собственника </w:t>
      </w:r>
      <w:proofErr w:type="spellStart"/>
      <w:r w:rsidRPr="0051010D">
        <w:rPr>
          <w:rFonts w:ascii="Arial" w:hAnsi="Arial" w:cs="Arial"/>
          <w:color w:val="000000" w:themeColor="text1"/>
          <w:sz w:val="24"/>
          <w:szCs w:val="24"/>
        </w:rPr>
        <w:t>помещенияв</w:t>
      </w:r>
      <w:proofErr w:type="spell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многоквартирном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доме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включает в себя: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1) плату за содержание и ремонт помещения,  включающую в себя плату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за услуги и работы, по содержанию, текущему и капитальному ремонту общего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имущества в многоквартирном доме;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4.2. Размер платы за содержание и  ремонт помещения  определяется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в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Соответствии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с тарифными ставками, установленными общим собранием  членов ТСЖ. 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ТСЖ обязано  информировать Собственника об изменении размера платы не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позднее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чем за 30  дней до даты представления  платежных  документов, на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lastRenderedPageBreak/>
        <w:t>основании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 которых будет вноситься плата.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4. 3. Собственник вносит плату  на расчетный счет или в кассу ТСЖ не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позднее 10  числа месяца, следующего за 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расчетным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>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4. 4. Плата за помещение  вносится на основании  платежных документов,  представленных  не позднее  первого  числа месяца, следующего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за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расчетным.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4. 5. Неиспользование  Собственником  помещений не является основанием невнесения платы за помещение и коммунальные услуги.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                      5. Ответственность сторон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5.1. ТСЖ несет ответственность за ущерб, причиненный  многоквартирному дому в результате его действий или бездействия.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5.2. ТСЖ не несет ответственности за все виды  ущерба, возникшие не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по его вине или не по вине его работников.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5.3. Ответственность по сделкам, совершенным  ТСЖ со сторонними организациями, Собственник  не несет.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5.4. При нарушении Собственником обязательств, предусмотренных настоящим договором, 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последний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несет  ответственность  перед ТСЖ и третьими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лицами за  все последствия, возникшие  по вине Собственника, в результате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каких-либо аварийных и иных ситуаций.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5.6. Собственник несет ответственность за  нарушение требований пожарной безопасности в соответствии с действующим законодательством.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5.7. ТСЖ несет ответственность за  организацию  и соответствие пре-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доставляемых услуг  нормативным актам органов местного самоуправления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со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>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ответствующей территории в соответствии с действующим законодательством.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5.8. В случае причинения убытков Собственнику  по вине ТСЖ  послед-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нее несет ответственность в  соответствии с действующим законодательством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Российской Федерации.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5.9. В случае  истечения  нормативного срока  эксплуатации общего имущества  многоквартирного   дома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 ,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ТСЖ не несет  ответственности за  качество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 коммунальных услуг по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параметрам,  зависящим  от  технического  состояния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эксплуатируемого оборудования, и качество услуг по содержанию  и текущему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ремонту общего имущества многоквартирного дома.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5.10. Во всех остальных случаях  нарушения  своих  обязательств 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по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настоящему договору стороны несут ответственность за неисполнение или не-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надлежащее исполнение  своих  обязательств  в  соответствии с 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действующим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законодательством Российской Федерации.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                      6. Разрешение споров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6.1. Все споры и/или разногласия, могущие возникнуть  из настоящего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договора и/или в связи с ним, разрешаются сторонами путем  переговоров. В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случае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,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если стороны не смогут достичь  взаимного  согласия, споры и разногласия разрешаются в суде общей юрисдикции по месту нахождения ответчика.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6.2. Претензии и/или жалобы на несоблюдение  условий настоящего до-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говора предъявляются в письменном виде и подлежат обязательной  регистрации в соответствующем журнале ТСЖ.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 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lastRenderedPageBreak/>
        <w:t>                 7. Условия и порядок расторжения договора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7.1. Настоящий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договор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 может быть расторгнут по обоюдному  согласию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сторон.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 7.2. Настоящий 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договор</w:t>
      </w:r>
      <w:proofErr w:type="gramEnd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может  быть расторгнут  досрочно  в  одностороннем порядке в соответствии со  статьями  450-453  Гражданского кодекса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Российской Федерации.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7.3. Отчуждение помещения новому собственнику не является  основанием  для досрочного расторжения настоящего договора.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                  9. Организация  Общего собрания Собственников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9.1. Решение о проведении Общего  собрания  Собственников помещений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многоквартирного дома принимает ТСЖ.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9.2. Собственник  жилого помещения в многоквартирном  доме предупреждается о проведении очередного  или внеочередного  Общего собрания под роспись или помещением информации на доске объявлений.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              10. Срок действия договора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10.1. В соответствии со статьей 426 Гражданского кодекса Российской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Федерации настоящий договор является публичным.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10.2.  Договор заключен на срок: 2 года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.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10.3. При отсутствии заявления  одной из сторон о  прекращении настоящего договора по окончании срока  его действия  настоящий договор считается продленным на тот же срок и на тех же условиях.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                       11. Уведомления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11.1. Любые уведомления по  настоящему договору должны быть направлены в письменной форме способом, позволяющим фиксировать их отправление.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Претензии, жалобы, предложения о внесении изменений в настоящий договор и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письма, касающиеся исполнения сторонами своих обязательств  </w:t>
      </w:r>
      <w:proofErr w:type="gramStart"/>
      <w:r w:rsidRPr="0051010D">
        <w:rPr>
          <w:rFonts w:ascii="Arial" w:hAnsi="Arial" w:cs="Arial"/>
          <w:color w:val="000000" w:themeColor="text1"/>
          <w:sz w:val="24"/>
          <w:szCs w:val="24"/>
        </w:rPr>
        <w:t>по  настоящему</w:t>
      </w:r>
      <w:proofErr w:type="gramEnd"/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договору, должны направляться заказной почтой.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                      12. Общие условия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12.1. Все приложения, упомянутые в настоящем договоре, являются его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неотъемлемой частью.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12.2. Все изменения и дополнения к настоящему договору действительны лишь в том случае, если они  совершены в письменной  форме и подписаны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надлежащим образом уполномоченными на то лицами обеих сторон.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12.3. ТСЖ не  имеет права передавать исполнение настоящего договора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третьим лицам без письменного согласия на то Собственника или решения Общего собрания Собственников. ТСЖ вправе передать выполнение отдельных услуг третьим лицам,  которые  должны  быть  заблаговременно одобрены Общим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собранием Собственников. Вся ответственность по договору с третьими лица-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ми лежит на ТСЖ.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   12.4. Настоящий договор подписан в двух экземплярах на русском языке (по одному экземпляру для каждой стороны), и оба экземпляра имеют одинаковую юридическую силу.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Приложения: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    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Приложение N 1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                                                             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Перечень  услуг и работ, которые предоставляет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ТСЖ Собственнику по содержанию и ремонту об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щего 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 имущества многоквартирного дома на 2-х  листах.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 xml:space="preserve">                                                   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Подписи сторон</w:t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 xml:space="preserve"> Председатель правления                                         Собственник помещения         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</w:t>
      </w:r>
      <w:r>
        <w:rPr>
          <w:rFonts w:ascii="Arial" w:hAnsi="Arial" w:cs="Arial"/>
          <w:color w:val="000000" w:themeColor="text1"/>
          <w:sz w:val="24"/>
          <w:szCs w:val="24"/>
        </w:rPr>
        <w:t>ТСЖ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> 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«Виктория»                                                                     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>   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Костромина Е.Н.</w:t>
      </w: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               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                                     ул</w:t>
      </w:r>
      <w:proofErr w:type="gramStart"/>
      <w:r>
        <w:rPr>
          <w:rFonts w:ascii="Arial" w:hAnsi="Arial" w:cs="Arial"/>
          <w:color w:val="000000" w:themeColor="text1"/>
          <w:sz w:val="24"/>
          <w:szCs w:val="24"/>
        </w:rPr>
        <w:t>.Т</w:t>
      </w:r>
      <w:proofErr w:type="gramEnd"/>
      <w:r>
        <w:rPr>
          <w:rFonts w:ascii="Arial" w:hAnsi="Arial" w:cs="Arial"/>
          <w:color w:val="000000" w:themeColor="text1"/>
          <w:sz w:val="24"/>
          <w:szCs w:val="24"/>
        </w:rPr>
        <w:t xml:space="preserve">ульская д.7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</w:rPr>
        <w:t>кв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 xml:space="preserve">  № 1 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 xml:space="preserve">____________/_______________/                              _____________/_____________/                           </w:t>
      </w:r>
    </w:p>
    <w:p w:rsidR="00CB3C0B" w:rsidRPr="00CB50C2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 xml:space="preserve">          </w:t>
      </w:r>
      <w:r w:rsidRPr="00CB50C2">
        <w:rPr>
          <w:rFonts w:ascii="Arial" w:hAnsi="Arial" w:cs="Arial"/>
          <w:color w:val="000000" w:themeColor="text1"/>
          <w:sz w:val="20"/>
          <w:szCs w:val="20"/>
        </w:rPr>
        <w:t>Подпись             Ф.И.О.</w:t>
      </w:r>
      <w:r w:rsidRPr="00CB50C2">
        <w:rPr>
          <w:rFonts w:ascii="Arial" w:hAnsi="Arial" w:cs="Arial"/>
          <w:color w:val="000000" w:themeColor="text1"/>
          <w:sz w:val="20"/>
          <w:szCs w:val="20"/>
        </w:rPr>
        <w:tab/>
        <w:t xml:space="preserve">                 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                                             </w:t>
      </w:r>
      <w:r w:rsidRPr="00CB50C2">
        <w:rPr>
          <w:rFonts w:ascii="Arial" w:hAnsi="Arial" w:cs="Arial"/>
          <w:color w:val="000000" w:themeColor="text1"/>
          <w:sz w:val="20"/>
          <w:szCs w:val="20"/>
        </w:rPr>
        <w:t>Подпись             Ф.И.О.</w:t>
      </w:r>
    </w:p>
    <w:p w:rsidR="00CB3C0B" w:rsidRPr="00CB50C2" w:rsidRDefault="00CB3C0B" w:rsidP="00CB3C0B">
      <w:pPr>
        <w:tabs>
          <w:tab w:val="left" w:pos="5850"/>
        </w:tabs>
        <w:spacing w:after="0" w:line="240" w:lineRule="auto"/>
        <w:rPr>
          <w:rFonts w:ascii="Arial" w:hAnsi="Arial" w:cs="Arial"/>
          <w:color w:val="000000" w:themeColor="text1"/>
          <w:sz w:val="20"/>
          <w:szCs w:val="20"/>
        </w:rPr>
      </w:pPr>
    </w:p>
    <w:p w:rsidR="00CB3C0B" w:rsidRPr="00CB50C2" w:rsidRDefault="00CB3C0B" w:rsidP="00CB3C0B">
      <w:pPr>
        <w:spacing w:after="0" w:line="240" w:lineRule="auto"/>
        <w:rPr>
          <w:rFonts w:ascii="Arial" w:hAnsi="Arial" w:cs="Arial"/>
          <w:b/>
          <w:color w:val="000000" w:themeColor="text1"/>
          <w:sz w:val="24"/>
          <w:szCs w:val="24"/>
        </w:rPr>
      </w:pPr>
      <w:r w:rsidRPr="00CB50C2">
        <w:rPr>
          <w:rFonts w:ascii="Arial" w:hAnsi="Arial" w:cs="Arial"/>
          <w:b/>
          <w:color w:val="000000" w:themeColor="text1"/>
          <w:sz w:val="24"/>
          <w:szCs w:val="24"/>
        </w:rPr>
        <w:t>М.П.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8B29B5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940425" cy="8475315"/>
            <wp:effectExtent l="19050" t="0" r="3175" b="0"/>
            <wp:docPr id="1" name="Рисунок 1" descr="C:\Documents and Settings\ADMIN\Рабочий стол\Виктория\CCF03062014_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Виктория\CCF03062014_00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lastRenderedPageBreak/>
        <w:t xml:space="preserve"> 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         </w:t>
      </w:r>
      <w:r w:rsidR="008B29B5">
        <w:rPr>
          <w:rFonts w:ascii="Arial" w:hAnsi="Arial" w:cs="Arial"/>
          <w:noProof/>
          <w:color w:val="000000" w:themeColor="text1"/>
          <w:sz w:val="24"/>
          <w:szCs w:val="24"/>
        </w:rPr>
        <w:drawing>
          <wp:inline distT="0" distB="0" distL="0" distR="0">
            <wp:extent cx="5940425" cy="8475315"/>
            <wp:effectExtent l="19050" t="0" r="3175" b="0"/>
            <wp:docPr id="2" name="Рисунок 2" descr="C:\Documents and Settings\ADMIN\Рабочий стол\Виктория\CCF03062014_0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Виктория\CCF03062014_00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8B29B5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noProof/>
          <w:color w:val="000000" w:themeColor="text1"/>
          <w:sz w:val="24"/>
          <w:szCs w:val="24"/>
        </w:rPr>
        <w:lastRenderedPageBreak/>
        <w:drawing>
          <wp:inline distT="0" distB="0" distL="0" distR="0">
            <wp:extent cx="5940425" cy="8475315"/>
            <wp:effectExtent l="19050" t="0" r="3175" b="0"/>
            <wp:docPr id="3" name="Рисунок 3" descr="C:\Documents and Settings\ADMIN\Рабочий стол\Виктория\CCF03062014_0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Виктория\CCF03062014_00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        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51010D">
        <w:rPr>
          <w:rFonts w:ascii="Arial" w:hAnsi="Arial" w:cs="Arial"/>
          <w:color w:val="000000" w:themeColor="text1"/>
          <w:sz w:val="24"/>
          <w:szCs w:val="24"/>
        </w:rPr>
        <w:t xml:space="preserve">        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Pr="0051010D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CB3C0B" w:rsidRDefault="00CB3C0B" w:rsidP="00CB3C0B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546826" w:rsidRDefault="00546826"/>
    <w:sectPr w:rsidR="00546826" w:rsidSect="007634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B3C0B"/>
    <w:rsid w:val="00546826"/>
    <w:rsid w:val="007634BD"/>
    <w:rsid w:val="008B29B5"/>
    <w:rsid w:val="00CB3C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34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29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29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2677</Words>
  <Characters>15264</Characters>
  <Application>Microsoft Office Word</Application>
  <DocSecurity>0</DocSecurity>
  <Lines>127</Lines>
  <Paragraphs>35</Paragraphs>
  <ScaleCrop>false</ScaleCrop>
  <Company>Reanimator Extreme Edition</Company>
  <LinksUpToDate>false</LinksUpToDate>
  <CharactersWithSpaces>17906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2014-06-03T15:07:00Z</dcterms:created>
  <dcterms:modified xsi:type="dcterms:W3CDTF">2014-06-03T15:20:00Z</dcterms:modified>
</cp:coreProperties>
</file>