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0A" w:rsidRPr="00C06B2E" w:rsidRDefault="009743F3" w:rsidP="00796167">
      <w:pPr>
        <w:shd w:val="clear" w:color="auto" w:fill="FFFFFF"/>
        <w:spacing w:after="0" w:line="240" w:lineRule="auto"/>
        <w:ind w:left="75" w:right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28.02.2019   </w:t>
      </w:r>
      <w:r w:rsidR="00796167" w:rsidRPr="00796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Памятка о легализации </w:t>
      </w:r>
    </w:p>
    <w:p w:rsidR="00796167" w:rsidRPr="00796167" w:rsidRDefault="00796167" w:rsidP="00796167">
      <w:pPr>
        <w:shd w:val="clear" w:color="auto" w:fill="FFFFFF"/>
        <w:spacing w:after="0" w:line="240" w:lineRule="auto"/>
        <w:ind w:left="75" w:right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61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трудовых отношений и </w:t>
      </w:r>
      <w:hyperlink r:id="rId4" w:tooltip="Заработная плата" w:history="1">
        <w:r w:rsidRPr="00C06B2E">
          <w:rPr>
            <w:rFonts w:ascii="Times New Roman" w:eastAsia="Times New Roman" w:hAnsi="Times New Roman" w:cs="Times New Roman"/>
            <w:b/>
            <w:color w:val="000000"/>
            <w:sz w:val="32"/>
            <w:szCs w:val="32"/>
            <w:lang w:eastAsia="ru-RU"/>
          </w:rPr>
          <w:t>заработной платы</w:t>
        </w:r>
      </w:hyperlink>
    </w:p>
    <w:p w:rsidR="00796167" w:rsidRPr="00C06B2E" w:rsidRDefault="00796167" w:rsidP="007961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6167" w:rsidRPr="00C06B2E" w:rsidRDefault="00796167" w:rsidP="007961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proofErr w:type="gramStart"/>
      <w:r w:rsidRPr="00796167">
        <w:rPr>
          <w:sz w:val="28"/>
          <w:szCs w:val="28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 </w:t>
      </w:r>
      <w:hyperlink r:id="rId5" w:tooltip="Правовые акты" w:history="1">
        <w:r w:rsidRPr="00796167">
          <w:rPr>
            <w:sz w:val="28"/>
            <w:szCs w:val="28"/>
          </w:rPr>
          <w:t>правовыми актами</w:t>
        </w:r>
      </w:hyperlink>
      <w:r w:rsidRPr="00796167">
        <w:rPr>
          <w:sz w:val="28"/>
          <w:szCs w:val="28"/>
        </w:rPr>
        <w:t>, содержащими нормы </w:t>
      </w:r>
      <w:hyperlink r:id="rId6" w:tooltip="Трудовое право" w:history="1">
        <w:r w:rsidRPr="00796167">
          <w:rPr>
            <w:sz w:val="28"/>
            <w:szCs w:val="28"/>
          </w:rPr>
          <w:t>трудового права</w:t>
        </w:r>
      </w:hyperlink>
      <w:r w:rsidRPr="00796167">
        <w:rPr>
          <w:sz w:val="28"/>
          <w:szCs w:val="28"/>
        </w:rPr>
        <w:t>, </w:t>
      </w:r>
      <w:hyperlink r:id="rId7" w:tooltip="Коллективные договора" w:history="1">
        <w:r w:rsidRPr="00796167">
          <w:rPr>
            <w:sz w:val="28"/>
            <w:szCs w:val="28"/>
          </w:rPr>
          <w:t>коллективным договором</w:t>
        </w:r>
      </w:hyperlink>
      <w:r w:rsidRPr="00796167">
        <w:rPr>
          <w:sz w:val="28"/>
          <w:szCs w:val="28"/>
        </w:rPr>
        <w:t>, соглашениями, локальными </w:t>
      </w:r>
      <w:hyperlink r:id="rId8" w:tooltip="Акт нормативный" w:history="1">
        <w:r w:rsidRPr="00796167">
          <w:rPr>
            <w:sz w:val="28"/>
            <w:szCs w:val="28"/>
          </w:rPr>
          <w:t>нормативными актами</w:t>
        </w:r>
      </w:hyperlink>
      <w:r w:rsidRPr="00796167">
        <w:rPr>
          <w:sz w:val="28"/>
          <w:szCs w:val="28"/>
        </w:rPr>
        <w:t> 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796167">
        <w:rPr>
          <w:sz w:val="28"/>
          <w:szCs w:val="28"/>
        </w:rPr>
        <w:t xml:space="preserve"> соглашением трудовую функцию, соблюдать правила внутреннего трудового распорядка, действующие у данного работодателя. Трудовой договор заключается в письменной форме, составляется в двух экземплярах, каждый из которых подписывается сторонами. Один экземпляр </w:t>
      </w:r>
      <w:hyperlink r:id="rId9" w:tooltip="Трудовые договора" w:history="1">
        <w:r w:rsidRPr="00796167">
          <w:rPr>
            <w:sz w:val="28"/>
            <w:szCs w:val="28"/>
          </w:rPr>
          <w:t>трудового договора</w:t>
        </w:r>
      </w:hyperlink>
      <w:r w:rsidRPr="00796167">
        <w:rPr>
          <w:sz w:val="28"/>
          <w:szCs w:val="28"/>
        </w:rPr>
        <w:t> передается работнику, другой хранится у работодателя. Получение работником экземпляра </w:t>
      </w:r>
      <w:hyperlink r:id="rId10" w:tooltip="Договор трудовой" w:history="1">
        <w:r w:rsidRPr="00796167">
          <w:rPr>
            <w:sz w:val="28"/>
            <w:szCs w:val="28"/>
          </w:rPr>
          <w:t>трудового договора</w:t>
        </w:r>
      </w:hyperlink>
      <w:r w:rsidRPr="00796167">
        <w:rPr>
          <w:sz w:val="28"/>
          <w:szCs w:val="28"/>
        </w:rPr>
        <w:t> должно подтверждаться подписью работника на экземпляре трудового договора, хранящемся у работодателя (ст. 56, 67 Трудового кодекса Российской Федерации).</w:t>
      </w:r>
    </w:p>
    <w:p w:rsidR="00796167" w:rsidRPr="00796167" w:rsidRDefault="00A35F0A" w:rsidP="0079616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Отсутствие трудового договора л</w:t>
      </w:r>
      <w:r w:rsidR="00796167" w:rsidRPr="00796167">
        <w:rPr>
          <w:sz w:val="28"/>
          <w:szCs w:val="28"/>
        </w:rPr>
        <w:t xml:space="preserve">ишает работника права </w:t>
      </w:r>
      <w:proofErr w:type="gramStart"/>
      <w:r w:rsidR="00796167" w:rsidRPr="00796167">
        <w:rPr>
          <w:sz w:val="28"/>
          <w:szCs w:val="28"/>
        </w:rPr>
        <w:t>на</w:t>
      </w:r>
      <w:proofErr w:type="gramEnd"/>
      <w:r w:rsidR="00796167" w:rsidRPr="00796167">
        <w:rPr>
          <w:sz w:val="28"/>
          <w:szCs w:val="28"/>
        </w:rPr>
        <w:t>: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трудовой стаж (страховой стаж) для расчета и назначения трудовой пенсии по старости;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рабочее место, соответствующее государственным нормативным требованиям охраны труда: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отдых, обеспечиваемый установлением нормальной продолжительности </w:t>
      </w:r>
      <w:hyperlink r:id="rId11" w:tooltip="Время рабочее" w:history="1">
        <w:r w:rsidRPr="00796167">
          <w:rPr>
            <w:sz w:val="28"/>
            <w:szCs w:val="28"/>
          </w:rPr>
          <w:t>рабочего времени</w:t>
        </w:r>
      </w:hyperlink>
      <w:r w:rsidRPr="00796167">
        <w:rPr>
          <w:sz w:val="28"/>
          <w:szCs w:val="28"/>
        </w:rPr>
        <w:t>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законами: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Для работодателя – это нарушение трудового и налогового законодательства.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Обращаем внимание работников, если Вы получаете «серую» зарплату, то Вы должны знать, что: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proofErr w:type="gramStart"/>
      <w:r w:rsidRPr="00796167">
        <w:rPr>
          <w:sz w:val="28"/>
          <w:szCs w:val="28"/>
        </w:rPr>
        <w:t xml:space="preserve">а) вступая в сговор с работодателем о выплате части заработной платы «в конверте», Вы даете свое согласие на «уход» работодателя от уплаты налога на доходы физических лиц и страховых взносов во внебюджетные фонды в полном объеме, тем самым снижаете возможности финансирования </w:t>
      </w:r>
      <w:r w:rsidRPr="00796167">
        <w:rPr>
          <w:sz w:val="28"/>
          <w:szCs w:val="28"/>
        </w:rPr>
        <w:lastRenderedPageBreak/>
        <w:t>из бюджетов всех уровней сфер образования, здравоохранения, иных социальных обязательств и проектов государства;</w:t>
      </w:r>
      <w:proofErr w:type="gramEnd"/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б) Вы лишаетесь возможности: оплаты больничных листов, </w:t>
      </w:r>
      <w:hyperlink r:id="rId12" w:tooltip="Выходное пособие" w:history="1">
        <w:r w:rsidRPr="00796167">
          <w:rPr>
            <w:sz w:val="28"/>
            <w:szCs w:val="28"/>
          </w:rPr>
          <w:t>выходного пособия</w:t>
        </w:r>
      </w:hyperlink>
      <w:r w:rsidRPr="00796167">
        <w:rPr>
          <w:sz w:val="28"/>
          <w:szCs w:val="28"/>
        </w:rPr>
        <w:t> при увольнении по сокращению штата, сохраняемого среднего заработка, пособия по </w:t>
      </w:r>
      <w:hyperlink r:id="rId13" w:tooltip="Безработица" w:history="1">
        <w:r w:rsidRPr="00796167">
          <w:rPr>
            <w:sz w:val="28"/>
            <w:szCs w:val="28"/>
          </w:rPr>
          <w:t>безработице</w:t>
        </w:r>
      </w:hyperlink>
      <w:r w:rsidRPr="00796167">
        <w:rPr>
          <w:sz w:val="28"/>
          <w:szCs w:val="28"/>
        </w:rPr>
        <w:t>, исчисленных исходя из фактического уровня Вашей заработной платы;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в) размер социального или имущественного </w:t>
      </w:r>
      <w:hyperlink r:id="rId14" w:tooltip="Налоговые вычеты" w:history="1">
        <w:r w:rsidRPr="00796167">
          <w:rPr>
            <w:sz w:val="28"/>
            <w:szCs w:val="28"/>
          </w:rPr>
          <w:t>налогового вычета</w:t>
        </w:r>
      </w:hyperlink>
      <w:r w:rsidRPr="00796167">
        <w:rPr>
          <w:sz w:val="28"/>
          <w:szCs w:val="28"/>
        </w:rPr>
        <w:t> будет определяться исходя из размера заработной платы, отраженной в </w:t>
      </w:r>
      <w:hyperlink r:id="rId15" w:tooltip="Бухгалтерский учет" w:history="1">
        <w:r w:rsidRPr="00796167">
          <w:rPr>
            <w:sz w:val="28"/>
            <w:szCs w:val="28"/>
          </w:rPr>
          <w:t>бухгалтерском учете</w:t>
        </w:r>
      </w:hyperlink>
      <w:r w:rsidRPr="00796167">
        <w:rPr>
          <w:sz w:val="28"/>
          <w:szCs w:val="28"/>
        </w:rPr>
        <w:t>, то есть заведомо заниженный;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г</w:t>
      </w:r>
      <w:r w:rsidR="00A35F0A">
        <w:rPr>
          <w:sz w:val="28"/>
          <w:szCs w:val="28"/>
        </w:rPr>
        <w:t xml:space="preserve">) </w:t>
      </w:r>
      <w:r w:rsidRPr="00796167">
        <w:rPr>
          <w:sz w:val="28"/>
          <w:szCs w:val="28"/>
        </w:rPr>
        <w:t xml:space="preserve"> не сможете воспользоваться </w:t>
      </w:r>
      <w:hyperlink r:id="rId16" w:tooltip="Банковские кредиты" w:history="1">
        <w:r w:rsidRPr="00796167">
          <w:rPr>
            <w:sz w:val="28"/>
            <w:szCs w:val="28"/>
          </w:rPr>
          <w:t>банковскими кредитами</w:t>
        </w:r>
      </w:hyperlink>
      <w:r w:rsidRPr="00796167">
        <w:rPr>
          <w:sz w:val="28"/>
          <w:szCs w:val="28"/>
        </w:rPr>
        <w:t>, в том числе на приобретение жилья;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ВЫ ДОЛЖНЫ: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Обратиться 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страховым взносам в государственные внебюджетные фонды.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ЕСЛИ РАБОТОДАТЕЛЬ НЕ РЕАГИРУЕТ НА ВАШИ ТРЕБОВАНИЯ,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ВЫ МОЖЕТЕ ОБРАТИТЬСЯ: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в Государственную </w:t>
      </w:r>
      <w:hyperlink r:id="rId17" w:tooltip="Инспекции труда" w:history="1">
        <w:r w:rsidRPr="00796167">
          <w:rPr>
            <w:sz w:val="28"/>
            <w:szCs w:val="28"/>
          </w:rPr>
          <w:t>инспекцию труда</w:t>
        </w:r>
      </w:hyperlink>
      <w:r w:rsidRPr="00796167">
        <w:rPr>
          <w:sz w:val="28"/>
          <w:szCs w:val="28"/>
        </w:rPr>
        <w:t xml:space="preserve"> в </w:t>
      </w:r>
      <w:r w:rsidR="00C06B2E">
        <w:rPr>
          <w:sz w:val="28"/>
          <w:szCs w:val="28"/>
        </w:rPr>
        <w:t>Тульской области</w:t>
      </w:r>
      <w:r w:rsidRPr="00796167">
        <w:rPr>
          <w:sz w:val="28"/>
          <w:szCs w:val="28"/>
        </w:rPr>
        <w:t xml:space="preserve">, телефон «горячей линии» (8-814-2) </w:t>
      </w:r>
      <w:r w:rsidR="00C06B2E">
        <w:rPr>
          <w:sz w:val="28"/>
          <w:szCs w:val="28"/>
        </w:rPr>
        <w:t>36-71-25,35-96-67</w:t>
      </w:r>
      <w:r w:rsidRPr="00796167">
        <w:rPr>
          <w:sz w:val="28"/>
          <w:szCs w:val="28"/>
        </w:rPr>
        <w:t>;</w:t>
      </w:r>
    </w:p>
    <w:p w:rsidR="00796167" w:rsidRPr="00796167" w:rsidRDefault="00796167" w:rsidP="00796167">
      <w:pPr>
        <w:pStyle w:val="a5"/>
        <w:ind w:firstLine="720"/>
        <w:rPr>
          <w:sz w:val="28"/>
          <w:szCs w:val="28"/>
        </w:rPr>
      </w:pPr>
      <w:r w:rsidRPr="00796167">
        <w:rPr>
          <w:sz w:val="28"/>
          <w:szCs w:val="28"/>
        </w:rPr>
        <w:t>в прокуратуру по месту нахождения работодателя</w:t>
      </w:r>
      <w:r w:rsidR="00C06B2E">
        <w:rPr>
          <w:sz w:val="28"/>
          <w:szCs w:val="28"/>
        </w:rPr>
        <w:t>.</w:t>
      </w:r>
    </w:p>
    <w:sectPr w:rsidR="00796167" w:rsidRPr="00796167" w:rsidSect="0008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67"/>
    <w:rsid w:val="000827C4"/>
    <w:rsid w:val="00617F60"/>
    <w:rsid w:val="00791D74"/>
    <w:rsid w:val="00796167"/>
    <w:rsid w:val="009743F3"/>
    <w:rsid w:val="00A35F0A"/>
    <w:rsid w:val="00C06B2E"/>
    <w:rsid w:val="00C7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C4"/>
  </w:style>
  <w:style w:type="paragraph" w:styleId="2">
    <w:name w:val="heading 2"/>
    <w:basedOn w:val="a"/>
    <w:link w:val="20"/>
    <w:uiPriority w:val="9"/>
    <w:qFormat/>
    <w:rsid w:val="00796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61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9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961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kt_normativnij/" TargetMode="External"/><Relationship Id="rId13" Type="http://schemas.openxmlformats.org/officeDocument/2006/relationships/hyperlink" Target="http://www.pandia.ru/text/category/bezrabotitc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kollektivnie_dogovora/" TargetMode="External"/><Relationship Id="rId12" Type="http://schemas.openxmlformats.org/officeDocument/2006/relationships/hyperlink" Target="http://pandia.ru/text/category/vihodnoe_posobie/" TargetMode="External"/><Relationship Id="rId17" Type="http://schemas.openxmlformats.org/officeDocument/2006/relationships/hyperlink" Target="http://www.pandia.ru/text/category/inspektcii_tru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bankovskie_kredit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trudovoe_pravo/" TargetMode="External"/><Relationship Id="rId11" Type="http://schemas.openxmlformats.org/officeDocument/2006/relationships/hyperlink" Target="http://pandia.ru/text/category/vremya_rabochee/" TargetMode="External"/><Relationship Id="rId5" Type="http://schemas.openxmlformats.org/officeDocument/2006/relationships/hyperlink" Target="http://pandia.ru/text/category/pravovie_akti/" TargetMode="External"/><Relationship Id="rId15" Type="http://schemas.openxmlformats.org/officeDocument/2006/relationships/hyperlink" Target="http://www.pandia.ru/text/category/buhgalterskij_uchet/" TargetMode="External"/><Relationship Id="rId10" Type="http://schemas.openxmlformats.org/officeDocument/2006/relationships/hyperlink" Target="http://pandia.ru/text/category/dogovor_trudovoj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andia.ru/text/category/zarabotnaya_plata/" TargetMode="External"/><Relationship Id="rId9" Type="http://schemas.openxmlformats.org/officeDocument/2006/relationships/hyperlink" Target="http://www.pandia.ru/text/category/trudovie_dogovora/" TargetMode="External"/><Relationship Id="rId14" Type="http://schemas.openxmlformats.org/officeDocument/2006/relationships/hyperlink" Target="http://pandia.ru/text/category/nalogovie_vich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Шавырина</cp:lastModifiedBy>
  <cp:revision>3</cp:revision>
  <dcterms:created xsi:type="dcterms:W3CDTF">2019-03-05T12:24:00Z</dcterms:created>
  <dcterms:modified xsi:type="dcterms:W3CDTF">2019-03-05T12:43:00Z</dcterms:modified>
</cp:coreProperties>
</file>