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2A" w:rsidRDefault="00860E93" w:rsidP="00860E93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28.07.2020 № 601</w:t>
      </w:r>
    </w:p>
    <w:p w:rsidR="000971D1" w:rsidRDefault="000971D1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9" w:rsidRDefault="00283759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759" w:rsidRDefault="00283759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0971D1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72A" w:rsidRDefault="00E2172A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71D1" w:rsidRPr="00E55163" w:rsidRDefault="000971D1" w:rsidP="00E5516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5"/>
      </w:tblGrid>
      <w:tr w:rsidR="00E55163" w:rsidRPr="004C3390" w:rsidTr="00C632B2">
        <w:trPr>
          <w:trHeight w:val="779"/>
          <w:jc w:val="center"/>
        </w:trPr>
        <w:tc>
          <w:tcPr>
            <w:tcW w:w="9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163" w:rsidRPr="004C3390" w:rsidRDefault="001869DF" w:rsidP="00E217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Об утверждении стандартов</w:t>
            </w:r>
            <w:r w:rsidR="00E55163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осуществления</w:t>
            </w:r>
            <w:r w:rsidR="00586196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5163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внутреннего муниципального финансового</w:t>
            </w:r>
            <w:r w:rsidR="00586196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5163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контроля «Принципы осуществления</w:t>
            </w:r>
            <w:r w:rsidR="00586196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172A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отделом муниципального контроля администрации муниципального образования Суворовский район</w:t>
            </w:r>
            <w:r w:rsidR="00E55163"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 xml:space="preserve"> внутреннего муниципального</w:t>
            </w:r>
          </w:p>
          <w:p w:rsidR="00E55163" w:rsidRPr="004C3390" w:rsidRDefault="00E55163" w:rsidP="00E217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финансового контроля»</w:t>
            </w:r>
          </w:p>
          <w:p w:rsidR="00E55163" w:rsidRPr="004C3390" w:rsidRDefault="00E55163" w:rsidP="000C1B1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</w:p>
          <w:p w:rsidR="00E55163" w:rsidRPr="004C3390" w:rsidRDefault="00E55163" w:rsidP="00E5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" w:firstLine="72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соответствии с п. 3 статьи 269.2 Бюджетного кодекса Российской Федерации </w:t>
            </w:r>
            <w:r w:rsidR="001653D8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 основании статьи 41</w:t>
            </w:r>
            <w:r w:rsidR="00E2172A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      </w:r>
            <w:r w:rsidRPr="004C3390">
              <w:rPr>
                <w:rStyle w:val="apple-converted-space"/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E55163" w:rsidRPr="004C3390" w:rsidRDefault="00723898" w:rsidP="004C3390">
            <w:pPr>
              <w:spacing w:after="0" w:line="240" w:lineRule="auto"/>
              <w:ind w:firstLine="725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1. </w:t>
            </w:r>
            <w:r w:rsidR="00E55163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Утвердить </w:t>
            </w:r>
            <w:r w:rsidR="004C3390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Стандарты осуществления внутреннего муниципального финансового контроля администрации муниципального образования Суворо</w:t>
            </w:r>
            <w:r w:rsidR="008A20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вский район</w:t>
            </w:r>
            <w:r w:rsidR="004C3390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55163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(приложение).  </w:t>
            </w:r>
          </w:p>
          <w:p w:rsidR="00E2172A" w:rsidRPr="004C3390" w:rsidRDefault="00723898" w:rsidP="000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25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2</w:t>
            </w:r>
            <w:r w:rsidR="00E2172A"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.</w:t>
            </w:r>
            <w:r w:rsidR="00C76368"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172A"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Настоящее постановление опубликовать в средствах массовой информации и разместить на сайте муниципального образования Суворовский район в сети «Интернет».</w:t>
            </w:r>
          </w:p>
          <w:p w:rsidR="00E2172A" w:rsidRPr="004C3390" w:rsidRDefault="00283759" w:rsidP="000B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725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3.</w:t>
            </w:r>
            <w:r w:rsidR="00BE32A9"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2172A" w:rsidRPr="004C3390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Постановление вступает в силу со дня официального опубликования.</w:t>
            </w:r>
          </w:p>
          <w:p w:rsidR="00E2172A" w:rsidRPr="004C3390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0C1B14" w:rsidRPr="004C3390" w:rsidRDefault="000C1B14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E2172A" w:rsidRPr="004C3390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tbl>
            <w:tblPr>
              <w:tblW w:w="9661" w:type="dxa"/>
              <w:tblLook w:val="0000" w:firstRow="0" w:lastRow="0" w:firstColumn="0" w:lastColumn="0" w:noHBand="0" w:noVBand="0"/>
            </w:tblPr>
            <w:tblGrid>
              <w:gridCol w:w="4131"/>
              <w:gridCol w:w="5530"/>
            </w:tblGrid>
            <w:tr w:rsidR="002877AC" w:rsidRPr="004C3390" w:rsidTr="00C632B2">
              <w:trPr>
                <w:trHeight w:val="1442"/>
              </w:trPr>
              <w:tc>
                <w:tcPr>
                  <w:tcW w:w="4131" w:type="dxa"/>
                </w:tcPr>
                <w:p w:rsidR="002877AC" w:rsidRPr="004C3390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C3390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:rsidR="002877AC" w:rsidRPr="004C3390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C3390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муниципального образования</w:t>
                  </w:r>
                </w:p>
                <w:p w:rsidR="002877AC" w:rsidRPr="004C3390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8" w:right="-6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C3390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Суворовский район</w:t>
                  </w:r>
                </w:p>
              </w:tc>
              <w:tc>
                <w:tcPr>
                  <w:tcW w:w="5530" w:type="dxa"/>
                </w:tcPr>
                <w:p w:rsidR="002877AC" w:rsidRPr="004C3390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5771DC" w:rsidRPr="004C3390" w:rsidRDefault="005771D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877AC" w:rsidRPr="004C3390" w:rsidRDefault="002877AC" w:rsidP="002877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C3390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Г.В. Сорокин</w:t>
                  </w:r>
                </w:p>
              </w:tc>
            </w:tr>
          </w:tbl>
          <w:p w:rsidR="00E2172A" w:rsidRPr="004C3390" w:rsidRDefault="00E2172A" w:rsidP="0058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2172A" w:rsidRPr="004C3390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4C3390" w:rsidRDefault="004C3390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0971D1" w:rsidRPr="004C3390" w:rsidRDefault="000971D1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</w:pPr>
          </w:p>
          <w:p w:rsidR="00E2172A" w:rsidRPr="004C3390" w:rsidRDefault="00E2172A" w:rsidP="00E2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Исп. Забелина Т.Н.</w:t>
            </w:r>
          </w:p>
          <w:p w:rsidR="00E55163" w:rsidRPr="004C3390" w:rsidRDefault="00E2172A" w:rsidP="00E21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4C3390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Тел (848763)2-36-00</w:t>
            </w:r>
            <w:r w:rsidR="00E55163" w:rsidRPr="004C339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ar-SA"/>
              </w:rPr>
              <w:t>_</w:t>
            </w:r>
            <w:r w:rsidRPr="004C3390">
              <w:rPr>
                <w:rFonts w:ascii="PT Astra Serif" w:eastAsia="Times New Roman" w:hAnsi="PT Astra Serif" w:cs="Times New Roman"/>
                <w:color w:val="FFFFFF"/>
                <w:sz w:val="28"/>
                <w:szCs w:val="28"/>
                <w:lang w:eastAsia="ar-SA"/>
              </w:rPr>
              <w:t>_______________________________</w:t>
            </w:r>
          </w:p>
        </w:tc>
      </w:tr>
    </w:tbl>
    <w:p w:rsidR="000C1B14" w:rsidRPr="004C3390" w:rsidRDefault="000C1B14" w:rsidP="000C1B1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725" w:tblpY="1"/>
        <w:tblW w:w="0" w:type="auto"/>
        <w:tblLook w:val="0000" w:firstRow="0" w:lastRow="0" w:firstColumn="0" w:lastColumn="0" w:noHBand="0" w:noVBand="0"/>
      </w:tblPr>
      <w:tblGrid>
        <w:gridCol w:w="4777"/>
      </w:tblGrid>
      <w:tr w:rsidR="000C1B14" w:rsidRPr="004C3390" w:rsidTr="004C3390">
        <w:trPr>
          <w:trHeight w:val="1408"/>
        </w:trPr>
        <w:tc>
          <w:tcPr>
            <w:tcW w:w="4777" w:type="dxa"/>
          </w:tcPr>
          <w:p w:rsidR="000C1B14" w:rsidRPr="004C3390" w:rsidRDefault="000C1B14" w:rsidP="000C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</w:p>
          <w:p w:rsidR="000C1B14" w:rsidRPr="004C3390" w:rsidRDefault="000C1B14" w:rsidP="000C1B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C1B14" w:rsidRPr="004C3390" w:rsidRDefault="000C1B14" w:rsidP="000C1B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C1B14" w:rsidRPr="004C3390" w:rsidRDefault="000C1B14" w:rsidP="000C1B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Суворовский район</w:t>
            </w:r>
          </w:p>
          <w:p w:rsidR="000C1B14" w:rsidRPr="004C3390" w:rsidRDefault="00860E93" w:rsidP="000C1B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0C1B14" w:rsidRP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</w:t>
            </w:r>
            <w:r w:rsidR="004C339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860E9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28.07.2020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 w:rsidRPr="00860E93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601</w:t>
            </w:r>
          </w:p>
        </w:tc>
      </w:tr>
    </w:tbl>
    <w:p w:rsidR="000C1B14" w:rsidRPr="004C3390" w:rsidRDefault="000C1B14" w:rsidP="000C1B14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5163" w:rsidRPr="004C3390" w:rsidRDefault="00E55163" w:rsidP="00E551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4C3390" w:rsidP="004C3390">
      <w:pPr>
        <w:widowControl w:val="0"/>
        <w:shd w:val="clear" w:color="auto" w:fill="FFFFFF"/>
        <w:tabs>
          <w:tab w:val="left" w:pos="5160"/>
        </w:tabs>
        <w:autoSpaceDE w:val="0"/>
        <w:autoSpaceDN w:val="0"/>
        <w:adjustRightInd w:val="0"/>
        <w:spacing w:after="0" w:line="120" w:lineRule="auto"/>
        <w:ind w:right="3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Стандарты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осуществления внутреннего муниципального финансового контроля</w:t>
      </w:r>
      <w:r w:rsidR="004C3390" w:rsidRPr="004C339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 муниципального образования Суворовский район.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120" w:lineRule="auto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BA14DA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 Основные положения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120" w:lineRule="auto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A2087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Настоящие Стандарты осуществления внутреннего муниципального финансового контроля (далее – Стандарты) разработаны во исполнение пункте 3 статьи 269.2 Бюджетного кодекса Российской Федерации в соответствии с Порядком осуществления </w:t>
      </w:r>
      <w:r w:rsid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полномочий</w:t>
      </w:r>
      <w:r w:rsidR="008A2087" w:rsidRP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внутреннему муниципальному финансовому контролю администрацией муниципального</w:t>
      </w:r>
      <w:r w:rsid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утвержденного постановлением администра</w:t>
      </w:r>
      <w:r w:rsid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>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A2087" w:rsidRP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A2087" w:rsidRP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>13.05.2019 №417</w:t>
      </w:r>
      <w:r w:rsidR="008A208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Внутренний муниципальный финансовый контроль осуществляется </w:t>
      </w:r>
      <w:r w:rsidR="00AC016F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отделом муниципального контроля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AC016F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(далее – орган контроля).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3. Понятия и термины, используемые настоящими Стандартами, применяются в значениях, определенных Бюджетным кодексом Российской Федерации.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4. Стандарты определяют основные принципы и единые требования к осуществлению органом контроля полномочий по внутреннему муниципальному финансовому контролю в финансово-бюджетной сфере и в сфере закупок.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5. Деятельность по контролю осуществляется в отношении следующих объектов внутреннего муниципального финансового контроля (далее – объекты контроля):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главные распорядители (распорядители, получатели) бюджетных средств;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главные администраторы (администраторы) доходов бюджета;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главные администраторы (администраторы) источников финансирования дефицита бюджета;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муниципальные учреждения;</w:t>
      </w:r>
    </w:p>
    <w:p w:rsidR="00BA14DA" w:rsidRPr="004C3390" w:rsidRDefault="000C1B14" w:rsidP="00BA14D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осуществление закупок товаров, работ, услуг для нужд муниципального образования </w:t>
      </w:r>
      <w:r w:rsidR="00AC016F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соответствии с Федеральным законом о контрактной системе.</w:t>
      </w:r>
    </w:p>
    <w:p w:rsidR="000C1B14" w:rsidRPr="004C3390" w:rsidRDefault="00BA14DA" w:rsidP="00BA14D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 Стандарты</w:t>
      </w:r>
    </w:p>
    <w:p w:rsidR="000C1B14" w:rsidRPr="004C3390" w:rsidRDefault="000C1B14" w:rsidP="00BA14D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120" w:lineRule="auto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6.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–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7. Стандарт № 1 «Законность деятельности органа контроля»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7.1. Стандарт «Законность деятельности органа контроля» определяет требования к организации деятельности органа контроля и его должностных лиц, обеспечивающая правомерность и эффективность деятельности по контролю.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7.2. Под законностью деятельности органа контроля понимается обязанность должностных лиц органа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Федерации, законодательством Тульской области и нормативными актами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ий район.</w:t>
      </w:r>
    </w:p>
    <w:p w:rsidR="000C1B14" w:rsidRPr="004C3390" w:rsidRDefault="0056136E" w:rsidP="0056136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7.3. Должностным лицом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 контроля, осуществляющими деят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ельность по контролю, являются консультант отдела муниципального контроля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7.4. Должностные лица органа контроля имеют право: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осуществлять производство по делам об административных правонарушениях в порядке, установленном законодательством Российской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Федерации об административных правонарушениях, и принимать меры по их предотвращению;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обращаться в суд с исковыми заявлениями о возмещении ущерба, причиненного муниципальному образованию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7.5. При осуществлении деятельности по контролю в отношении расходов местного бюджета, связанных с осуществлением закупок, в рамках одного контрольного мероприятия могут быть реализованы полномочия по внутреннему муниципальному финансовому контролю в финансово-бюджетной сфере и в сфере закупок.</w:t>
      </w:r>
    </w:p>
    <w:p w:rsidR="000C1B14" w:rsidRPr="004C3390" w:rsidRDefault="000C1B14" w:rsidP="004C339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8. Стандарт № 2 «Ответственность </w:t>
      </w:r>
      <w:r w:rsid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обязанности в деятельности по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контролю»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8.1. Стандарт «Ответственность и обязанности в деятельности по контролю» определяет требования к организации деятельности органа контроля и его должностных лиц, осуществляющих деятельность по контролю.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8.2. Ответственность за качество проводимых контрольных мероприятий, достоверность информации и выводов, содержащихся в актах проверок (ревизий), заключениях по результатам обследования, их соответствие законодательству Российской Федерации, наличие и правильность выполненных расчетов несут должностные лица органа контроля в соответствии с действующим законодательством Российской Федерации.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8.3. При осуществлении деятельности по контролю должностные лица органа контроля обязаны: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соблюдать требования нормативных правовых актов в установленной сфере деятельности;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проводить контрольные мероприятия в соответствии с Порядками;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знакомить руководителя (уполномоченное должностное лицо) объекта контроля (далее – представитель объекта контроля) с копией приказа о проведении контрольного мероприятия, с приказом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трех рабочих дней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 дня выявления такого факта.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9. Стандарт № 3 «Конфиденциальность деятельности органа контроля»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9.1. Стандарт «Конфиденциальность деятельности органа контроля» определяет требования к организации деятельности органа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9.2. Орган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9.3. Информация, получаемая органом контроля при осуществлении деятельности по контролю, подлежит использованию органом контроля и его должностными лицами только для выполнения возложенных на них функций.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 Стандарт № 4 «Планирование деятельности по контролю»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10.1. Стандарт «Планирование деятельности по контролю» определяет требования к организации деятельности органа контроля, обеспечивающей проведение планомерного, эффективного контроля с наименьшими затратами ресурсов.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10.2. Методами осуществления муниципального финансового контроля являются проверка, ревизия и обследование.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10.3.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контроля в финансово-бюджетной сфере плановых и внеплановых ревизий и обследований.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Проверки подразделяются на выездные, камеральные и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10.4. Плановые контрольные мероприятия осуществляются на основании плана деятельности по контролю органа контроля на очередной финансовый год (далее – План).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Формирование Плана осуществляется с учетом информации о планируемых (проводимых) иными муниципальными органами идентичных контрольных мероприятиях в целях исключения дублирования деятельности по контролю.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10.5. План утверждается не позднее 1 декабря года, предшествующего очередному финансовому году.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 должен содержать следующую информацию: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метод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тема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наименование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срок проведения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проверяемый период;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перечень должностных лиц, ответственных за проведение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10.6. Плановые проверки в отношении одного из объектов контроля, указанных в пункте 5 настоящих Стандартов и одной темы контрольного мероприятия проводятся органом контроля не более одного раза в год и не реже одного раза в три года.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уполномоченного учреждения проводятся органом контроля не чаще одного раза в 6 месяцев.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Плановые проверки в отношении каждой специализированной организации, комиссии по осуществлению закупки, за исключением указанной в абзаце втором настоящего подпункта, проводятся органом контроля не чаще чем один раз за период проведения каждого определения поставщика (подрядчика, исполнителя).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10.7. Внеплановые контрольные мероприятия проводятся в случае: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получения от органов государственной власти, органов местного самоуправления, органов Федерального казначейства, органов прокуратуры и иных правоохранительных органов, юридических лиц информация о наличии признаков нарушений, о предполагаемых или выявленных нарушениях бюджетного законодательства в финансово-бюджетной сфере и в сфере закупок;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должностных лиц контрактной службы заказчика, контрактного управляющего, комиссии по осуществлению закупок и ее членов,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реорганизации (ликвидации)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контроля исполнения устранения ранее выявленных нарушений бюджетного законодательства и других нормативных правовых актов, а так же истечения срока исполнения ранее выданного предписания.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10.8. При планировании определяются приоритеты, цели и виды контрольных мероприятий, их объемы, а также необходимые для их осуществления ресурсы (трудовые, технические, материальные и финансовые).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10.9. Планирование каждого контрольного мероприятия осуществляется для обеспечения взаимосвязанности всех этапов контрольного мероприятия – от предварительного изучения объекта контроля, проведения контрольного мероприятия, составления акта по итогам контрольного мероприятия до оформления отчета о результатах контрольного мероприятия и реализации материалов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11. Стандарт № 5 «Организация контрольного мероприятия»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11.1. Стандарт «Организация контрольного мероприятия» определяет требования к организации контрольного мероприятия органом контроля, обеспечивающий проведение правомерного, последовательного и эффективного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11.2. Контрольное мероп</w:t>
      </w:r>
      <w:r w:rsidR="00923EDD">
        <w:rPr>
          <w:rFonts w:ascii="PT Astra Serif" w:eastAsia="Times New Roman" w:hAnsi="PT Astra Serif" w:cs="Times New Roman"/>
          <w:sz w:val="28"/>
          <w:szCs w:val="28"/>
          <w:lang w:eastAsia="ru-RU"/>
        </w:rPr>
        <w:t>риятие проводится на основании распоряжения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его проведении.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11.3. Подготовку </w:t>
      </w:r>
      <w:r w:rsidR="00923E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распоряжения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осуществляют должностные лица органа контроля, на которых возложено осуществление внутреннего муниципального финансового контроля (далее - проверяющий).</w:t>
      </w:r>
    </w:p>
    <w:p w:rsidR="000C1B14" w:rsidRPr="004C3390" w:rsidRDefault="00923EDD" w:rsidP="00923EDD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Распоряжение 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подписывается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главой администрации муниципального образования Суворовский район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регистрируется в общем порядке.</w:t>
      </w:r>
    </w:p>
    <w:p w:rsidR="000C1B14" w:rsidRPr="004C3390" w:rsidRDefault="00923EDD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является правовым основанием для проведения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11.4. В </w:t>
      </w:r>
      <w:r w:rsidR="00923EDD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распоряжении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указывается: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проверяемый период;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метод, вид и форма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тема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основание проведения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перечень основных вопросов;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срок проведения (дата начала и окончания)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состав должностных лиц, уполномоченных на проведение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11.5. 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информационно-телекоммуникационной сети «Интернет».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11.6. О проведении планового контрольного мероприятия объекту контроля направляется уведомление о проведении контрольного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Уведомление о проведении контрольного мероприятия подписывается </w:t>
      </w:r>
      <w:r w:rsidR="00923EDD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заместителем главы администра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ции муниципального образования Суворовский района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 о проведении контрольного мероприятия в обязательном порядке должно содержать: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 проведения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метод проведения контрольного мероприятия (проверка, ревизия или обследование);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предмет проверки, ревизии;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проверяемая сфера деятельности объекта контроля (при проведении обследования);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проверки: камеральная или выездная (при проведении проверок);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проверяемый период;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проведения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мероприятия, который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 Стандарт № 6 «Проведение камеральной проверки»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12.1. Стандарт «Проведение камеральной проверки» определяет общие требования к организации проведения камеральной проверки органом контроля обеспечивающей качество, эффективность и результативность камеральной проверки.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12.2. Камеральная проверка проводится по месту нахождения органа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ходе камеральной проверки проводятся контрольные действия по: 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ответственных и иных лиц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информации, содержащейся в информационных системах и ресурсах;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должностного лица органа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12.5. При проведении камеральной проверки в срок ее проведения не засчитываются периоды времени с даты отправки уведомления с запросом органа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12.6. По результатам камеральной проверки оформляется акт, который подписывается проверяющим, не позднее последнего дня срока проведения камеральной проверки.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12.7.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12.8. Акт камеральной проверки вручается (направляется) представителю объекта контроля в сроки установленные Порядками.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12.9.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12.10. Акт и иные материалы камеральной проверки подлежат рассмотрению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заместителем главы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течение 30 календарных дней со дня подписания акта.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12.11. По результатам рассмотрения акта и иных 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материалов камеральной проверки глава</w:t>
      </w:r>
      <w:r w:rsidR="005024FB" w:rsidRP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 в отношении объекта контроля решение: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 применении мер принуждения в соответствии с законодательством Российской Федерации;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об отсутствии оснований для применения мер принуждения;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 проведении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 Стандарт № 7 «Проведение выездной проверки (ревизии)»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13.1. Стандарт «Проведение выездной проверки (ревизии)» определяет общие требования к организации проведения выездной проверки (ревизии)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финансовым управлением обеспечивающей качество, эффективность и результативность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13.2. Выездная проверка (ревизия) проводится по месту нахождения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проверки (ревизии) проводятся контрольные действия по: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фактическому осмотру, инвентаризации, наблюдению, пересчету, контрольным обмерам, фото-, видео- и аудио фиксации;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информации, содержащейся в информационных системах и ресурсах;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информации, содержащейся в документах и сведениях, полученных в ходе встречных проверок, обследований и других достоверных источников; изучению информации о состоянии внутреннего финансового контроля и внутреннего финансового аудита.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13.3. Срок проведения выездной проверки (ревизии) составляет не более 30 рабочих дней.</w:t>
      </w:r>
    </w:p>
    <w:p w:rsidR="000C1B14" w:rsidRPr="004C3390" w:rsidRDefault="000C1B14" w:rsidP="005024FB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13.4.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администрации муниципального образования Суворовский район или его заместитель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по мотивированному обращению (проверяющего) назначает проведение обследования и (или) проведение встречной проверки, а так же может продлить срок выездной проверки (ревизии) на 20 рабочих дней.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Основанием для продления срока контрольного мероприятия является получение в ходе выездной проверки (ревизии) информации от правоохранительных органов, контролирующих органов и иных источников, свидетельствующей о наличии у объекта контроля нарушений бюджетного законодательства, требующих дополнительной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13.5. В случае обнаружения подделок, подлогов, хищений, злоупотреблений и при необходимости пресечения данных противоправных действий проверяющий изымает необходимые документы и материалы с учетом ограничений, установленных законодательством Российской Федерации, составляет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13.6. Проведение выездной проверки (ревизии) приостанавливается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главой администрации муниципального образования Суворовский район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мотивированному обращению проверяющего: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 период проведения встречной проверки и (или) обследования;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при отсутствии или неудовлетворительном состоянии бухгалтерского (бюджетного) учета у объекта контроля –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 период организации и проведения экспертиз;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 период исполнения запросов, направленных в государственные и муниципальные органы;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в случае непредставления объектом контроля информации, документов и материалов и (или) представления неполного комплекта истребуемых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при необходимости обследования имущества и (или) документов, находящихся не по месту нахождения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На время приостановления проведения контрольного мероприятия течение его срока прерывается.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13.7. По результатам выездной проверки (ревизии) оформляется акт, который подписывается проверяющим в течение 10 рабочих дней, исчисляемых со дня, следующего за днем окончания срока проведения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13.8. 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13.11. Акт и иные материалы выездной проверки (ревизии) подлежат рассмотрению руководителем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заместителем главы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в течение 30 календарных дней со дня подписания акта.</w:t>
      </w:r>
    </w:p>
    <w:p w:rsidR="000C1B14" w:rsidRPr="004C3390" w:rsidRDefault="000C1B14" w:rsidP="005024FB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13.12. По результатам рассмотрения акта и иных материалов выездной прове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>рки (ревизии) глава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муниципального образования Суворовский район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принимает в отношении объекта контроля решение: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 применении мер принуждения в соответствии с законодательством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Российской Федерации;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об отсутствии оснований для применения мер принуждения;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 назначении внеплановой выездной проверки (ревизии) при представлении объектом контроля письменных возражений, а так же дополнительной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 Стандарт № 8 «Проведение встречной проверки»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14.1. Стандарт «Проведение встречной проверки» определяет требования к организации и проведению встречной проверки органом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14.2. Встречная проверка назначается и проводится с учетом Стандарта № 6 «Проведение камеральной проверки» и Стандарта № 7 «Проведение выездной проверки».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14.3. Индивидуальные предприниматели и организации, в отношении которых проводится встречная проверка (далее – объекты встречной проверки), обязаны представить по письменному запросу проверяющего информацию, документы и материалы, относящиеся к тематике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14.4. Срок проведения встречной проверки не может превышать 20 рабочих дней.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встречной проверки оформляются актом, который подписывается проверяющим, представителем объекта встречной проверки и прилагается к материалам выездной или камеральной проверки соответственно.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14.5. По результатам встречной проверки меры принуждения к объекту встречной проверки не применяются.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 Стандарт № 9 «Проведение обследования»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15.1. Стандарт «Проведение обследования» определяет требования к организации проведения обследования органом контроля для обеспечения анализа и оценки состояния определенной сферы деятельности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15.2. Обследование (за исключением обследования, проводимого в рамках камеральной проверки) проводится в порядке и сроки, установленные для выездной проверки (ревизии).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проведения обследования проводятся контрольные действия по: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первичных, отчетных документов объекта контроля, характеризующих исследуемую сферу деятельности объекта контроля, в том числе путем анализа полученной из них информации;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фактическому осмотру и наблюдению;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изучению информации, содержащейся в информационных системах и ресурсах.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В ходе проведения обследования используются как визуальные, так и документально подтвержденные данные.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15.3. При проведении обследования проводятся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15.4. Результаты обследования оформляются заключением, которое подписывается (проверяющим не позднее последнего дня срока проведения обследования.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15.5. Заключение по результатам обследования состоит из вводной, описательной и заключительной частей.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15.6. Вводная часть заключения по результатам обследования должна содержать: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 и место нахождения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проверяемую сферу деятельности объекта контроля;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вид контрольного мероприятия (плановое или внеплановое);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проверяемый период;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срок проведения обследования;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сведения об объекте контроля: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основные виды деятельности;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фамилия, инициалы руководителя объекта контроля и главного бухгалтера, период работы, телефоны;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иные данные, необходимые для полной характеристики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15.7. Описательная часть заключения по результатам обследования должна состоять из разделов в соответствии с вопросами, указанными в программе обследования, и содержать сведения об исследованных материалах, документах, информации, в том числе об источнике их получения.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В описательной части заключения по результатам обследования отражаются результаты визуального и документального исследования, данные, полученные путем сравнительного анализа, сопоставления показателей, характеризующих состояние обследуемой сферы деятельности объекта контроля.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15.8. Заключительная часть заключения по результатам обследования должна содержать обобщенную информацию о результатах обследования,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выводы об оценке состояния сферы деятельности объекта контроля, факты, указывающие на признаки состава административного правонарушения (при наличии).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15.9. Заключение по результатам обследования в течение 3 рабочих дней после его подписания направляется (вручается) объекту контроля с сопроводительным письмом за подписью начальника органа контроля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15.10. Заключение и иные материалы обследования подлежат рассмотрению 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главой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течение 30 дней со дня подписания заключения.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рассмотрения заключения и иных материалов обследования 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глава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может назначить проведение выездной проверки (ревизии).</w:t>
      </w:r>
    </w:p>
    <w:p w:rsidR="000C1B14" w:rsidRPr="004C3390" w:rsidRDefault="008A2087" w:rsidP="008A2087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 Стандарт № 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10 «Реализация результатов проведения контрольных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C1B14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мероприятий»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контроля, обеспечивающей устранение выявленных нарушений законодательства Российской Федерации, законодательства Тульской области и нормативных правовых актов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ский район в соответствующей сфере деятельности и привлечению к ответственности лиц, допустивших указанные нарушения.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16.2.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 муниципального контроля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Федерации, законодательства Тульской области, нормативных правовых актов муниципального образования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соответствующей сфере деятельности.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16.3. При осуществлении полномочий по внутреннему муниципальному финансовому контролю в финансово-бюджетной сфере орган контроля направляет: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представления, содержащие информацию о выявленных нарушениях бюджетного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муниципальных контрактов, а также требования о принятии мер по устранению причин и условий таких нарушений или требования о возврате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средств, предоставленных из местного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требования о возмещении ущерба, причиненного муниципальному образованию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ий район;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- уведомления о применении бюджетных мер принуждения.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16.4. При осуществлении внутреннего муниципального финансового контроля в отношении закупок для обеспечения нужд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орган контроля направляет предписания об устранении нарушений в сфере закупок.</w:t>
      </w:r>
    </w:p>
    <w:p w:rsidR="000C1B14" w:rsidRPr="004C3390" w:rsidRDefault="000C1B14" w:rsidP="00BA14DA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16.5. Формы и требования к содержанию представлений, предписаний и уведомлений о применении бюджетных мер принуждения, иных докум</w:t>
      </w:r>
      <w:r w:rsidR="00F33138">
        <w:rPr>
          <w:rFonts w:ascii="PT Astra Serif" w:eastAsia="Times New Roman" w:hAnsi="PT Astra Serif" w:cs="Times New Roman"/>
          <w:sz w:val="28"/>
          <w:szCs w:val="28"/>
          <w:lang w:eastAsia="ru-RU"/>
        </w:rPr>
        <w:t>ентов, предусмотренных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33138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Порядком</w:t>
      </w:r>
      <w:r w:rsidR="00BA14DA" w:rsidRP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осуществления полномочий по внутреннему муниципальному финансовому контролю администрацией муниципального</w:t>
      </w:r>
      <w:r w:rsidR="00BA14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16.6. О результатах рассмотрения представления (предписания) объект контроля обязан сообщить в </w:t>
      </w:r>
      <w:r w:rsidR="005024FB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 муниципального контроля 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16.7. При выявлении в ходе проведения органом контроля проверки (ревизии) бюджетных нарушений, предусмотренных Бюджетным кодексом Российской Федерации, проверяющий подготавливает уведомление о применении бюджетных мер принуждения и направляет его для исполнения в </w:t>
      </w:r>
      <w:r w:rsidR="00F331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 муниципального контроля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Суворовский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 не позднее 60 календарных дней после дня окончания проверки (ревизии). В таком уведомлении указываются основания для применения бюджетных мер принуждения, предусмотренных Бюджетным кодексом Российской Федерации,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16.8. Проверяющий осуществляет контроль за исполнением объектами контроля представлений и предписаний.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16.9. Неисполнение объектом контроля предписания о возмещении ущерба муниципальному образованию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ий район, причиненного нарушением бюджетного законодательства Российской Федерации и иных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нормативных правовых актов, регулирующих бюджетные правоотношения, является основанием для обращения </w:t>
      </w:r>
      <w:r w:rsidR="00F3313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Суворовский район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суд с исковым заявлением о возмещении данного ущерба.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16.10.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16.11. Представление и предписание органа может быть обжаловано в судебном порядке в соответствии с законодательством Российской Федерации.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16.12.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16.13. В случае неисполнения представления и (или) предписания орган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17. Стандарт № 11 «Составление годовой отчетности о результатах контрольной деятельности»</w:t>
      </w:r>
      <w:r w:rsidR="004C3390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17.1. Стандарт «Составление годовой отчетности о результатах контрольной деятельности» устанавливает требования к форме и содержанию отчетов органа контроля и его должностных лиц, подготавливаемых по итогам контрольной деятельности за отчетный период.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17.2. Орган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0C1B14" w:rsidRPr="004C3390" w:rsidRDefault="000C1B14" w:rsidP="000C1B14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17.3. Отчет подписывается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заместителем главы администрации муниципального образования Суворовский район 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позднее 01 марта года, следующего за отчетным размещается на официальном сайте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ий район</w:t>
      </w:r>
      <w:r w:rsidR="004C3390"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C1B14" w:rsidRPr="004C3390" w:rsidRDefault="000C1B14" w:rsidP="004C339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120" w:lineRule="auto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1B14" w:rsidRPr="004C3390" w:rsidRDefault="000C1B14" w:rsidP="00F3313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>III. Заключительные положения</w:t>
      </w:r>
    </w:p>
    <w:p w:rsidR="004C3390" w:rsidRPr="004C3390" w:rsidRDefault="004C3390" w:rsidP="004C339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120" w:lineRule="auto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78DC" w:rsidRDefault="000C1B14" w:rsidP="00F33138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возникновения ситуаций, не предусмотренных настоящими Стандартами, должностные лица органа контроля обязаны руководствоваться законодательством Российской Федерации, законодательством Тульской области и нормативными правовыми актами муниципального образования </w:t>
      </w:r>
      <w:r w:rsidR="0056136E">
        <w:rPr>
          <w:rFonts w:ascii="PT Astra Serif" w:eastAsia="Times New Roman" w:hAnsi="PT Astra Serif" w:cs="Times New Roman"/>
          <w:sz w:val="28"/>
          <w:szCs w:val="28"/>
          <w:lang w:eastAsia="ru-RU"/>
        </w:rPr>
        <w:t>Суворовский</w:t>
      </w:r>
      <w:r w:rsidRPr="004C33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район.</w:t>
      </w:r>
    </w:p>
    <w:p w:rsidR="005778DC" w:rsidRPr="004C3390" w:rsidRDefault="005778DC" w:rsidP="005778DC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46" w:lineRule="exact"/>
        <w:ind w:right="34"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</w:t>
      </w:r>
    </w:p>
    <w:sectPr w:rsidR="005778DC" w:rsidRPr="004C3390" w:rsidSect="001653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18" w:rsidRDefault="00FD1818" w:rsidP="00FD1818">
      <w:pPr>
        <w:spacing w:after="0" w:line="240" w:lineRule="auto"/>
      </w:pPr>
      <w:r>
        <w:separator/>
      </w:r>
    </w:p>
  </w:endnote>
  <w:endnote w:type="continuationSeparator" w:id="0">
    <w:p w:rsidR="00FD1818" w:rsidRDefault="00FD1818" w:rsidP="00FD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18" w:rsidRDefault="00FD1818" w:rsidP="00FD1818">
      <w:pPr>
        <w:spacing w:after="0" w:line="240" w:lineRule="auto"/>
      </w:pPr>
      <w:r>
        <w:separator/>
      </w:r>
    </w:p>
  </w:footnote>
  <w:footnote w:type="continuationSeparator" w:id="0">
    <w:p w:rsidR="00FD1818" w:rsidRDefault="00FD1818" w:rsidP="00FD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5435"/>
    <w:multiLevelType w:val="hybridMultilevel"/>
    <w:tmpl w:val="7C4C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57B"/>
    <w:multiLevelType w:val="hybridMultilevel"/>
    <w:tmpl w:val="3738B5B8"/>
    <w:lvl w:ilvl="0" w:tplc="72AA4CAE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3D911F6D"/>
    <w:multiLevelType w:val="hybridMultilevel"/>
    <w:tmpl w:val="0F2ECD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314B"/>
    <w:multiLevelType w:val="hybridMultilevel"/>
    <w:tmpl w:val="0694B9D4"/>
    <w:lvl w:ilvl="0" w:tplc="342A9574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D"/>
    <w:rsid w:val="0009390B"/>
    <w:rsid w:val="000971D1"/>
    <w:rsid w:val="000A103C"/>
    <w:rsid w:val="000B03D8"/>
    <w:rsid w:val="000C1B14"/>
    <w:rsid w:val="000C2B98"/>
    <w:rsid w:val="00142058"/>
    <w:rsid w:val="001653D8"/>
    <w:rsid w:val="00181935"/>
    <w:rsid w:val="001869DF"/>
    <w:rsid w:val="00283759"/>
    <w:rsid w:val="002877AC"/>
    <w:rsid w:val="0037062F"/>
    <w:rsid w:val="004971D2"/>
    <w:rsid w:val="004C3390"/>
    <w:rsid w:val="005024FB"/>
    <w:rsid w:val="0054716B"/>
    <w:rsid w:val="0056136E"/>
    <w:rsid w:val="005771DC"/>
    <w:rsid w:val="005778DC"/>
    <w:rsid w:val="00586196"/>
    <w:rsid w:val="005E1777"/>
    <w:rsid w:val="005F3A10"/>
    <w:rsid w:val="006118CF"/>
    <w:rsid w:val="006270CD"/>
    <w:rsid w:val="00690B5F"/>
    <w:rsid w:val="0069356C"/>
    <w:rsid w:val="006E0CB0"/>
    <w:rsid w:val="006E46BC"/>
    <w:rsid w:val="00723898"/>
    <w:rsid w:val="00820752"/>
    <w:rsid w:val="0082305D"/>
    <w:rsid w:val="008516C8"/>
    <w:rsid w:val="00860E93"/>
    <w:rsid w:val="00890833"/>
    <w:rsid w:val="008A2087"/>
    <w:rsid w:val="008F270A"/>
    <w:rsid w:val="0090113D"/>
    <w:rsid w:val="00915E5D"/>
    <w:rsid w:val="00923EDD"/>
    <w:rsid w:val="00956550"/>
    <w:rsid w:val="009A3390"/>
    <w:rsid w:val="009B72BC"/>
    <w:rsid w:val="00A34AD5"/>
    <w:rsid w:val="00AC016F"/>
    <w:rsid w:val="00B3635A"/>
    <w:rsid w:val="00BA14DA"/>
    <w:rsid w:val="00BC4D11"/>
    <w:rsid w:val="00BE32A9"/>
    <w:rsid w:val="00C4090F"/>
    <w:rsid w:val="00C57DB2"/>
    <w:rsid w:val="00C632B2"/>
    <w:rsid w:val="00C76368"/>
    <w:rsid w:val="00CC6159"/>
    <w:rsid w:val="00D0013B"/>
    <w:rsid w:val="00D81CD0"/>
    <w:rsid w:val="00E2172A"/>
    <w:rsid w:val="00E403C7"/>
    <w:rsid w:val="00E46C47"/>
    <w:rsid w:val="00E55163"/>
    <w:rsid w:val="00ED0870"/>
    <w:rsid w:val="00F046BA"/>
    <w:rsid w:val="00F33138"/>
    <w:rsid w:val="00F66AE1"/>
    <w:rsid w:val="00F71A70"/>
    <w:rsid w:val="00FD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D99"/>
  <w15:docId w15:val="{6F043880-DFF6-4012-B592-BF830A4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1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5163"/>
  </w:style>
  <w:style w:type="paragraph" w:styleId="a4">
    <w:name w:val="List Paragraph"/>
    <w:basedOn w:val="a"/>
    <w:uiPriority w:val="34"/>
    <w:qFormat/>
    <w:rsid w:val="00723898"/>
    <w:pPr>
      <w:ind w:left="720"/>
      <w:contextualSpacing/>
    </w:pPr>
  </w:style>
  <w:style w:type="paragraph" w:customStyle="1" w:styleId="a5">
    <w:name w:val="Знак Знак Знак Знак"/>
    <w:basedOn w:val="a"/>
    <w:rsid w:val="009A33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A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3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818"/>
  </w:style>
  <w:style w:type="paragraph" w:styleId="aa">
    <w:name w:val="footer"/>
    <w:basedOn w:val="a"/>
    <w:link w:val="ab"/>
    <w:uiPriority w:val="99"/>
    <w:unhideWhenUsed/>
    <w:rsid w:val="00FD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BB0-565D-45FA-ACD5-9CE2AEF0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DemchevVN</dc:creator>
  <cp:lastModifiedBy>User PC</cp:lastModifiedBy>
  <cp:revision>6</cp:revision>
  <cp:lastPrinted>2020-07-28T11:37:00Z</cp:lastPrinted>
  <dcterms:created xsi:type="dcterms:W3CDTF">2020-07-10T09:23:00Z</dcterms:created>
  <dcterms:modified xsi:type="dcterms:W3CDTF">2020-07-28T11:40:00Z</dcterms:modified>
</cp:coreProperties>
</file>