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ED" w:rsidRDefault="00D23873" w:rsidP="00D23873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 20.12.2016 №988</w:t>
      </w:r>
    </w:p>
    <w:p w:rsidR="00840328" w:rsidRDefault="00840328" w:rsidP="00C107E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16E4" w:rsidRDefault="00C316E4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1DA0" w:rsidRDefault="00121DA0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1DA0" w:rsidRDefault="00121DA0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7C27" w:rsidRDefault="00E27C27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07ED" w:rsidRPr="00C107ED" w:rsidRDefault="00C107ED" w:rsidP="00C107ED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Pr="00C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E57" w:rsidRPr="00CB34E6" w:rsidRDefault="00B77E57" w:rsidP="00B77E57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4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 осуществления</w:t>
      </w:r>
      <w:r w:rsidR="007E42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5E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7E42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олномочий</w:t>
      </w:r>
      <w:r w:rsidRPr="00CB34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E42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внутреннему муниципальному</w:t>
      </w:r>
      <w:r w:rsidRPr="00CB34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финансово</w:t>
      </w:r>
      <w:r w:rsidR="007E42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</w:t>
      </w:r>
      <w:r w:rsidRPr="00CB34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контрол</w:t>
      </w:r>
      <w:r w:rsidR="007E42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ю администрацией </w:t>
      </w:r>
      <w:r w:rsidRPr="00CB34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Суворовский район  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3 статьи 269.2 Бюджетного кодекса Российской Федерации, на основании статьи 42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Порядок осуществления полномочий по внутреннему муниципальному финансовому контролю </w:t>
      </w:r>
      <w:r w:rsidR="000438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Суворовский район.</w:t>
      </w:r>
    </w:p>
    <w:p w:rsidR="00C34DC9" w:rsidRPr="00C34DC9" w:rsidRDefault="00C34DC9" w:rsidP="00C34DC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постановление </w:t>
      </w:r>
      <w:r w:rsidR="00DC7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Суворовский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20.05.2014 №737 </w:t>
      </w:r>
      <w:r w:rsidRPr="00C316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10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осуществления полномочий по внутреннему муниципальному финансовому контролю Финансово-экономическим управлением администрации муниципального образования Суворовский район</w:t>
      </w:r>
      <w:r w:rsidRPr="00C316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утратившим силу.</w:t>
      </w:r>
    </w:p>
    <w:p w:rsidR="00C107ED" w:rsidRPr="00C107ED" w:rsidRDefault="00C34DC9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опубликовать в средствах массовой информации и разместить на сайте муниципального образования Суворовский район в сети «Интернет».</w:t>
      </w:r>
    </w:p>
    <w:p w:rsidR="00C107ED" w:rsidRDefault="00C34DC9" w:rsidP="00C34DC9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со дня официального опубликования.</w:t>
      </w:r>
    </w:p>
    <w:p w:rsidR="00C34DC9" w:rsidRDefault="00C34DC9" w:rsidP="00C107E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328" w:rsidRPr="00C107ED" w:rsidRDefault="00840328" w:rsidP="00C107E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Ind w:w="-48" w:type="dxa"/>
        <w:tblLook w:val="0000" w:firstRow="0" w:lastRow="0" w:firstColumn="0" w:lastColumn="0" w:noHBand="0" w:noVBand="0"/>
      </w:tblPr>
      <w:tblGrid>
        <w:gridCol w:w="4267"/>
        <w:gridCol w:w="5558"/>
      </w:tblGrid>
      <w:tr w:rsidR="002A18FC" w:rsidTr="002A18FC">
        <w:trPr>
          <w:trHeight w:val="1062"/>
        </w:trPr>
        <w:tc>
          <w:tcPr>
            <w:tcW w:w="4267" w:type="dxa"/>
          </w:tcPr>
          <w:p w:rsidR="002A18FC" w:rsidRPr="002A18FC" w:rsidRDefault="002A18FC" w:rsidP="002A18FC">
            <w:pPr>
              <w:spacing w:before="100" w:beforeAutospacing="1" w:after="100" w:afterAutospacing="1"/>
              <w:ind w:left="156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07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</w:t>
            </w:r>
            <w:r w:rsidRPr="00C107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муниципального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                          С</w:t>
            </w:r>
            <w:r w:rsidRPr="00C107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уворовский райо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5558" w:type="dxa"/>
          </w:tcPr>
          <w:p w:rsidR="002A18FC" w:rsidRDefault="002A18FC" w:rsidP="002A18FC">
            <w:pPr>
              <w:spacing w:before="100" w:beforeAutospacing="1" w:after="100" w:afterAutospacing="1"/>
              <w:ind w:left="858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A18FC" w:rsidRPr="002A18FC" w:rsidRDefault="002A18FC" w:rsidP="002A18FC">
            <w:pPr>
              <w:spacing w:before="100" w:beforeAutospacing="1" w:after="100" w:afterAutospacing="1"/>
              <w:ind w:left="858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Г.В. Сорокин</w:t>
            </w:r>
          </w:p>
        </w:tc>
      </w:tr>
    </w:tbl>
    <w:p w:rsidR="00E27C27" w:rsidRDefault="00E27C27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:rsidR="00E27C27" w:rsidRDefault="00E27C27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:rsidR="00C34DC9" w:rsidRDefault="00C34DC9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:rsidR="00C34DC9" w:rsidRDefault="00C34DC9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:rsidR="00E27C27" w:rsidRDefault="00E27C27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:rsidR="00C34DC9" w:rsidRDefault="00C34DC9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:rsidR="00C34DC9" w:rsidRDefault="00C34DC9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:rsidR="00E27C27" w:rsidRDefault="00E27C27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Забелина Т.Н.</w:t>
      </w:r>
    </w:p>
    <w:p w:rsidR="00E27C27" w:rsidRPr="00E27C27" w:rsidRDefault="00E27C27" w:rsidP="00E27C27">
      <w:pPr>
        <w:pStyle w:val="ConsPlusNormal0"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 (848763)2-36-00</w:t>
      </w:r>
    </w:p>
    <w:tbl>
      <w:tblPr>
        <w:tblW w:w="4290" w:type="dxa"/>
        <w:tblInd w:w="5652" w:type="dxa"/>
        <w:tblLook w:val="0000" w:firstRow="0" w:lastRow="0" w:firstColumn="0" w:lastColumn="0" w:noHBand="0" w:noVBand="0"/>
      </w:tblPr>
      <w:tblGrid>
        <w:gridCol w:w="4290"/>
      </w:tblGrid>
      <w:tr w:rsidR="00B914A9" w:rsidTr="00B914A9">
        <w:trPr>
          <w:trHeight w:val="1550"/>
        </w:trPr>
        <w:tc>
          <w:tcPr>
            <w:tcW w:w="4290" w:type="dxa"/>
          </w:tcPr>
          <w:p w:rsidR="00B914A9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B914A9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постановлению администрации</w:t>
            </w:r>
          </w:p>
          <w:p w:rsidR="00B914A9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B914A9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Суворовский район</w:t>
            </w:r>
          </w:p>
          <w:p w:rsidR="00B914A9" w:rsidRDefault="00B914A9" w:rsidP="00B914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Pr="00C10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bookmarkStart w:id="1" w:name="Par29"/>
            <w:bookmarkEnd w:id="1"/>
          </w:p>
        </w:tc>
      </w:tr>
    </w:tbl>
    <w:p w:rsidR="00C107ED" w:rsidRPr="00C107ED" w:rsidRDefault="00C107ED" w:rsidP="00C316E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осуществления полномочий по внутреннему муниципальному финансовому контролю </w:t>
      </w:r>
      <w:r w:rsidR="007A44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администрацией</w:t>
      </w:r>
      <w:r w:rsidRPr="00C107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Суворовский район</w:t>
      </w:r>
    </w:p>
    <w:p w:rsidR="00C107ED" w:rsidRPr="00C107ED" w:rsidRDefault="00C107ED" w:rsidP="00C107E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4"/>
      <w:bookmarkEnd w:id="2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определяет правила осуществления полномочий </w:t>
      </w:r>
      <w:r w:rsidRPr="00C10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отделом муниципального контроля</w:t>
      </w:r>
      <w:r w:rsidRPr="00C107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Суворовский район по контролю в сфере бюджетных правоотношений (за исключением внутреннего государственного финансового контроля в отношении закупок для обеспечения нужд муниципального образования Суворовский район).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государственному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Плановые контрольные мероприятия осуществляются в соответствии с планом контрольных мероприятий </w:t>
      </w:r>
      <w:r w:rsidR="00C316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утверждается </w:t>
      </w:r>
      <w:r w:rsidR="00C316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</w:t>
      </w:r>
      <w:r w:rsidR="00B91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председателем</w:t>
      </w:r>
      <w:r w:rsidR="00C31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ЖКХ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Внеплановая контрольная деятельность осуществляется на основании поручений главы администрации муниципального образования Суворовский район.</w:t>
      </w:r>
    </w:p>
    <w:p w:rsidR="00C107ED" w:rsidRPr="00C107ED" w:rsidRDefault="00C107ED" w:rsidP="00C34D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принятия решения о назначении внеплановых контрольных мероприятий устанавливается административным регламентом исполнения муниципальной функции  «Осуществление внутреннего муниципального финансового контроля».</w:t>
      </w:r>
    </w:p>
    <w:p w:rsidR="00C107ED" w:rsidRPr="00C107ED" w:rsidRDefault="00C107ED" w:rsidP="00B914A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B92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деятельнос</w:t>
      </w:r>
      <w:r w:rsidR="00B914A9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по контролю осуществляет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по внутреннему муниципальному финансовому контролю в сфере бюджетных правоотношений (за исключением внутреннего государственного финансового контроля в отношении закупок для обеспечения нужд муниципального образования Суворовский район);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Объектами контроля являются: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главные распорядители (распорядители, получатели) средств бюджета муниципального образования Суворовский район, главные администраторы (администраторы) доходов бюджета муниципального образования Суворовский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район, главные администраторы (администраторы) источников финансирования дефицита бюджета муниципального образования Суворовский район;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главные распорядители (распорядители) и получатели средств бюджета, которым предоставлены межбюджетные трансферты в части соблюдения ими целей и условий предоставления межбюджетных трансфертов, бюджетных кредитов, предоставленных из бюджета муниципального образования Суворовский район;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муниципальные учреждения Суворовского района;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общества с участием муниципального образования Суворовский район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8"/>
      <w:bookmarkEnd w:id="3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Суворовский район осуществляет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в финансово-бюджетной сфере</w:t>
      </w:r>
      <w:r w:rsidR="00C316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9"/>
      <w:bookmarkEnd w:id="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Начальник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Суворовский район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т право: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запрашивать и получать на основании запроса документы и информацию, объяснения в письменной и устной формах, необходимые для проведения контрольных мероприятий;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при осуществлении выездных проверок (ревизий) беспрепятственно по предъявлении служебного удостоверения и копии </w:t>
      </w:r>
      <w:r w:rsidR="00B914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выездной проверки (ревизии)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проводить экспертизы, необходимые при проведении контрольных мероприятий;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выдавать представления, предписания в случаях, предусмотренных законодательством Российской Федерации;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обращаться в суд с исковыми заявлениями о возмещении ущерба, причиненного муниципальному образованию Суворовский район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15870" w:rsidRPr="00C107ED" w:rsidRDefault="00D15870" w:rsidP="00D15870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составлять протоколы об административных правонарушениях в пределах своих полномочий;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C316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муниципального контроля обязан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соблюдать требования нормативных правовых актов в установленной сфере деятельности;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проводить контрольные мероприятия в соответствии с </w:t>
      </w:r>
      <w:r w:rsidR="00C316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район;</w:t>
      </w:r>
    </w:p>
    <w:p w:rsidR="00C107ED" w:rsidRDefault="00C107ED" w:rsidP="00C34DC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 w:rsidR="00B91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удостоверением на проведение выездной проверки (ревизии), с </w:t>
      </w:r>
      <w:r w:rsidR="00B914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приостановлении, возобновлении и продлении срока проведения проверки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(ревизии), а также с результатами контрольных мероприятий (актами и заключениями)</w:t>
      </w:r>
      <w:r w:rsidR="000F70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107ED" w:rsidRPr="00C107ED" w:rsidRDefault="00D15870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11. Запросы о представлении информации, документов и материалов, предусмотренных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трех рабочих дней.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13.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Все документы, составляемые </w:t>
      </w:r>
      <w:r w:rsidR="007F32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отдела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16.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</w:t>
      </w:r>
      <w:r w:rsidR="007F32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18. Обследования могут проводиться в рамках камеральных и выездных проверок (ревизий) в соответствии с настоящим Порядком.</w:t>
      </w:r>
    </w:p>
    <w:p w:rsidR="00C107ED" w:rsidRDefault="00C107ED" w:rsidP="00C34DC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Порядок составления и представления удостоверений на проведение выездной проверки (ревизии), сроки и последовательность проведения административных процедур при осуществлении контрольных мероприятий устанавливается административным регламентом исполнения муниципальной функции  «Осуществление внутреннего муниципального финансового контроля».</w:t>
      </w:r>
    </w:p>
    <w:p w:rsidR="00C34DC9" w:rsidRPr="00C107ED" w:rsidRDefault="00C34DC9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91"/>
      <w:bookmarkEnd w:id="5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II. Требования к планированию деятельности по контролю</w:t>
      </w:r>
    </w:p>
    <w:p w:rsidR="00C34DC9" w:rsidRDefault="00C34DC9" w:rsidP="00C34DC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Pr="00C107ED" w:rsidRDefault="00C107ED" w:rsidP="00DC7C3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20. Составление Плана контрольных мероприятий </w:t>
      </w:r>
      <w:r w:rsidR="007F32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</w:t>
      </w:r>
      <w:r w:rsidR="00B914A9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муниципального образования С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уворовский район осуществляется </w:t>
      </w:r>
      <w:r w:rsidR="00DC7C31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выделени</w:t>
      </w:r>
      <w:r w:rsidR="00DC7C3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Отбор контрольных мероприятий при формировании Плана контрольных мероприятий осуществляется по установленной </w:t>
      </w:r>
      <w:r w:rsidR="00B914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методике.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22. Отбор контрольных мероприятий осуществляется исходя из следующих критериев: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оценка состояния внутреннего финансового контроля в отношении объекта контроля, полученная в результате проведения </w:t>
      </w:r>
      <w:r w:rsidR="007F32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три года, данный критерий имеет наивысший приоритет);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информация о наличии признаков нарушений, поступившая от Управления Федерального казначейства по Тульской области, правоохранительных органов, структурных подразделений Финансово-экономического управления администрации муниципального образования Суворовский район, главных администраторов средств бюджета муниципального образования Суворовский район, а также по результатам анализа данных единой информационной системы в сфере закупок.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Формирование Плана контрольных мероприятий </w:t>
      </w:r>
      <w:r w:rsidR="007F32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настоящего Порядка под идентичным контрольным мероприятием понимается контрольное мероприятие, в рамках которого иными 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</w:t>
      </w:r>
      <w:r w:rsidR="007F32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район.</w:t>
      </w:r>
    </w:p>
    <w:p w:rsidR="00C107ED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106"/>
      <w:bookmarkEnd w:id="6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III. Требования к проведению контрольных мероприятий</w:t>
      </w:r>
    </w:p>
    <w:p w:rsidR="00C34DC9" w:rsidRPr="00C107ED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25.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26. Контрольное мероприятие проводится на основании </w:t>
      </w:r>
      <w:r w:rsidR="007F32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о его назначении,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состав лиц, уполномоченных на проведение контрольного мероприятия, срок проведения контрольного мероприятия, перечень основных вопросов, подлежащих изучению в ходе контрольного мероприятия.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Решение о приостановлении контрольного мероприятия принимается </w:t>
      </w:r>
      <w:r w:rsidR="008711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 – председателем комитета ЖКХ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на основании мотивированного обращения </w:t>
      </w:r>
      <w:r w:rsidR="008711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настоящим Порядком. На время приостановления контрольного мероприятия течение его срока прерывается.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28. Решение о возобновлении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C107ED" w:rsidRDefault="00C107ED" w:rsidP="00C34DC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29. Решение о приостановлении (возобновлении) контрольного мероприятия оформляется приказом Финансово-экономического управления администрации муниципального образования Суворовский район. Копия решения о приостановлении (возобновлении) проведения контрольного мероприятия направляется в адрес объекта контроля.</w:t>
      </w:r>
    </w:p>
    <w:p w:rsidR="00C34DC9" w:rsidRPr="00C107ED" w:rsidRDefault="00C34DC9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114"/>
      <w:bookmarkEnd w:id="7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обследования</w:t>
      </w:r>
    </w:p>
    <w:p w:rsidR="00C34DC9" w:rsidRPr="00C107ED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При проведении обследования осуществляется анализ и оценка состояния сферы деятельности объекта контроля, определенной </w:t>
      </w:r>
      <w:r w:rsidR="008711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31.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32. 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33. По результатам проведения обследования оформляется заключение, которое подписывается лицом, уполномоченным на проведение контрольного мероприятия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Заключение и иные материалы обследования подлежат рассмотрению </w:t>
      </w:r>
      <w:r w:rsidR="008711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 – председателем комитета ЖКХ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в течение 30 дней со дня подписания заключения.</w:t>
      </w:r>
    </w:p>
    <w:p w:rsidR="00C107ED" w:rsidRDefault="00C107ED" w:rsidP="00C34DC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35. По итогам рассмотрения заключения, подготовленного по результатам проведения обследования, </w:t>
      </w:r>
      <w:r w:rsidR="00871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– председатель комитета ЖКХ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может назначить проведение выездной проверки (ревизии).</w:t>
      </w:r>
      <w:bookmarkStart w:id="8" w:name="Par123"/>
      <w:bookmarkEnd w:id="8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34DC9" w:rsidRPr="00C107ED" w:rsidRDefault="00C34DC9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Проведение камеральной проверки</w:t>
      </w:r>
    </w:p>
    <w:p w:rsidR="00C34DC9" w:rsidRPr="00C107ED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36. Камеральная проверка проводится по месту нахождения </w:t>
      </w:r>
      <w:r w:rsidR="008711D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район, в том числе на основании бюджетной (бухгалтерской) отчетности и иных документов, представленных по запросам </w:t>
      </w:r>
      <w:r w:rsidR="008711D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район, а также информации, документов и материалов, полученных в ходе встречных проверок.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Камеральная проверка </w:t>
      </w:r>
      <w:r w:rsidR="008711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30 рабочих дней со дня получения от объекта контроля информации, документов и материалов, представленных по запросу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контроля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Суворовский район.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38. При проведении камеральной проверки в срок ее проведения не засчитываются периоды времени с даты отправки запроса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Суворовский район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39. При проведении камеральных проверок по решению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проведено обследование.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40. По результатам камеральной проверки оформляется акт, который подписывается лицом, проводящим проверку, не позднее последнего дня срока проведения камеральной проверки.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41. 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42.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43. Материалы камеральной проверки, в том числе письменные возражения объекта контроля (при их наличии), под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лежат рассмотрению заместителем главы – председателем комитета ЖКХ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в течение 30 дней со дня подписания акта.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44. По результатам рассмотрения акта и иных материалов камеральной проверки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– председатель комитета ЖКХ</w:t>
      </w:r>
      <w:r w:rsidR="00CA4C43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Суворовский район принимает решение: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 применении мер принуждения, к которым в целях настоящего Порядка относятся представление, предписание и уведомление о применении бюджетных мер принуждения, направляемые объекту контроля в соответствии с законодательством Российской Федерации;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отсутствии оснований для применения мер принуждения;</w:t>
      </w:r>
    </w:p>
    <w:p w:rsidR="00C107ED" w:rsidRDefault="00C107ED" w:rsidP="00C34DC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 проведении выездной проверки (ревизии).</w:t>
      </w:r>
    </w:p>
    <w:p w:rsidR="00C34DC9" w:rsidRPr="00C107ED" w:rsidRDefault="00C34DC9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ar138"/>
      <w:bookmarkEnd w:id="9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выездной проверки (ревизии)</w:t>
      </w:r>
    </w:p>
    <w:p w:rsidR="00C34DC9" w:rsidRPr="00C107ED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45. Выездная проверка (ревизия) проводится по месту нахождения объекта контроля.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46. Срок проведения выездной проверки (ревизии), проводимой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район, составляет не более 30 рабочих дней.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– председатель комитета ЖКХ</w:t>
      </w:r>
      <w:r w:rsidR="00CA4C43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Суворовский район может продлить срок проведения выездной проверки (ревизии) на основании мотивированного обращения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более чем на 10 рабочих дней.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муниципального контроля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акт по форме.</w:t>
      </w:r>
    </w:p>
    <w:p w:rsidR="00C107ED" w:rsidRPr="00C107ED" w:rsidRDefault="00C107ED" w:rsidP="00C34D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акта устанавливается административным регламентом исполнения муниципальной функции  «Осуществление внутреннего муниципального финансового контроля».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49.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– председатель комитета ЖКХ</w:t>
      </w:r>
      <w:r w:rsidR="00CA4C43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Суворовский район на основании мотивированного обращения </w:t>
      </w:r>
      <w:r w:rsidR="00CA4C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назначить: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проведение обследования;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проведение встречной проверки.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и организации, в отношении которых проводится встречная проверка, обязаны представить по запросу (требованию) лиц, входящих в состав проверочной (ревизионной) группы, информацию, документы и материалы, относящиеся к тематике выездной проверки (ревизии).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50. По результатам обследования оформляется заключение, которое прилагается к материалам выездной проверки (ревизии).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50"/>
      <w:bookmarkEnd w:id="10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51.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52. Проведение выездной проверки (ревизии) может быть приостановлено </w:t>
      </w:r>
      <w:r w:rsidR="001909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 – председателем комитета ЖКХ</w:t>
      </w:r>
      <w:r w:rsidR="00190998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Суворовский район на основании мотивированного обращения </w:t>
      </w:r>
      <w:r w:rsidR="001909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период проведения встречной проверки и (или) обследования;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 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 период организации и проведения экспертиз;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на период исполнения запросов, направленных в государственные органы;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в случае непредставления объектом контроля информации, документов и материалов, и (или) представления неполного комплекта требуемых информации, документов и материалов, и (или) воспрепятствования проведению контрольного мероприятия, и или уклонения от проведения контрольного мероприятия;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53. На время приостановления проведения выездной проверки (ревизии) течение ее срока прерывается.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54. </w:t>
      </w:r>
      <w:r w:rsidR="001909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– председатель комитета ЖКХ</w:t>
      </w:r>
      <w:r w:rsidR="00190998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Суворовский район, принявший решение о приостановлении проведения выездной проверки (ревизии), в течение 3 рабочих дней со дня его принятия: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принимает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55. </w:t>
      </w:r>
      <w:r w:rsidR="001909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– председатель комитета ЖКХ</w:t>
      </w:r>
      <w:r w:rsidR="00190998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Суворовский район в течение 3 рабочих дней со дня получения сведений об устранении причин приостановления выездной проверки (ревизии):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принимает решение о возобновлении проведения выездной проверки (ревизии);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информирует о возобновлении проведения выездной проверки (ревизии) объект контроля.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56. После окончания контрольных действий, предусмотренных пунктом 51 настоящего Порядка, и иных мероприятий, проводимых в рамках выездной проверки (ревизии), </w:t>
      </w:r>
      <w:r w:rsidR="00190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муниципального контроля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(ревизии).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57.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58. К акту выездной проверки (ревизии) (кроме акта встречной проверки и заключения, подготовленного по результатам проведения обследования) прилагаются изъятые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59.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60.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61. Акт и иные материалы выездной проверки (ревизии) подлежат рассмотрению </w:t>
      </w:r>
      <w:r w:rsidR="001909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 – председателем комитета ЖКХ</w:t>
      </w:r>
      <w:r w:rsidR="00190998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образования Суворовский район в течение 30 дней со дня подписания акта.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62. По результатам рассмотрения акта и иных материалов выездной проверки (ревизии) </w:t>
      </w:r>
      <w:r w:rsidR="001909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– председатель комитета ЖКХ</w:t>
      </w:r>
      <w:r w:rsidR="00190998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Суворовский район принимает решение: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 применении мер принуждения;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отсутствии оснований для применения мер принуждения;</w:t>
      </w:r>
    </w:p>
    <w:p w:rsidR="00C107ED" w:rsidRDefault="00C107ED" w:rsidP="00C34DC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C34DC9" w:rsidRPr="00C107ED" w:rsidRDefault="00C34DC9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Par176"/>
      <w:bookmarkEnd w:id="11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результатов проведения контрольных мероприятий</w:t>
      </w:r>
    </w:p>
    <w:p w:rsidR="00C34DC9" w:rsidRPr="00C107ED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63. При осуществлении полномочий по внутреннему муниципальному финансовому контролю в сфере бюджетных правоотношений </w:t>
      </w:r>
      <w:r w:rsidR="001909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– председатель комитета ЖКХ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направляет: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 Суворовский район;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уведомления о применении бюджетных мер принуждения.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64. При установлении по результатам проведения контрольного мероприятия бюджетного нарушения </w:t>
      </w:r>
      <w:r w:rsidR="001909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– председатель комитета ЖКХ</w:t>
      </w:r>
      <w:r w:rsidR="00190998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Суворовский район направляет уведомление о применении бюджетной меры (бюджетных мер) принуждения.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применении бюджетной меры (бюджетных мер) принуждения направляется в структурное подразделение Финансово-экономического управления администрации муниципального образования Суворовский район в определенный Бюджетным </w:t>
      </w:r>
      <w:hyperlink r:id="rId7" w:history="1">
        <w:r w:rsidRPr="00C107ED">
          <w:rPr>
            <w:rFonts w:ascii="Times New Roman" w:eastAsia="Times New Roman" w:hAnsi="Times New Roman" w:cs="Times New Roman"/>
            <w:sz w:val="26"/>
            <w:lang w:eastAsia="ru-RU"/>
          </w:rPr>
          <w:t>кодексом</w:t>
        </w:r>
      </w:hyperlink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срок и содержит описание совершенного бюджетного нарушения.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65. Применение бюджетных мер принуждения осуществляется в порядке, установленном Финансово-экономическим управлением администрации муниципального образования Суворовский район.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66. Представления и предписания в течение 30 рабочих дней со дня принятия решения о применении бюджетной меры (бюджетных мер) принуждения вручаются (направляются) представителю объекта контроля в соответствии с настоящим Порядком.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67. Отмена представлений и предписаний </w:t>
      </w:r>
      <w:r w:rsidR="00B9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муниципального контроля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Суворовский район осуществляется </w:t>
      </w:r>
      <w:r w:rsidR="00B935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заместителем главы – председателем комитета ЖКХ</w:t>
      </w:r>
      <w:r w:rsidR="00B9358F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Суворовский район по результатам обжалования решений.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68.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</w:t>
      </w:r>
      <w:r w:rsidR="00B935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69. В случае неисполнения предписания о возмещении ущерба, причиненного муниципальному образованию Суворовский район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B92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направляет в суд исковое заявление о возмещении объектом контроля, должностными лицами которого допущено указанное нарушение, ущерба, причиненного муниципальному образованию Суворовский район, и защищает в суде интересы муниципального образования Суворовский район по этому иску.</w:t>
      </w:r>
    </w:p>
    <w:p w:rsidR="00C107ED" w:rsidRDefault="00C107ED" w:rsidP="00C34DC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</w:t>
      </w:r>
      <w:r w:rsidR="002545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Суворовский район.</w:t>
      </w:r>
    </w:p>
    <w:p w:rsidR="00C34DC9" w:rsidRPr="00C107ED" w:rsidRDefault="00C34DC9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Default="00C107ED" w:rsidP="00C34DC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4"/>
      <w:bookmarkEnd w:id="12"/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составлению и представлению отчетности о результатах проведения контрольных мероприятий</w:t>
      </w:r>
      <w:r w:rsidRPr="00C1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DC9" w:rsidRPr="00C107ED" w:rsidRDefault="00C34DC9" w:rsidP="00C34DC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="00B935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ежегодно составляет и представляет отчет по форме и в порядке, которые установлены </w:t>
      </w:r>
      <w:r w:rsidR="002545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Суворовский  район (далее - отчет </w:t>
      </w:r>
      <w:r w:rsidR="00B935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район).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72. В состав отчета </w:t>
      </w:r>
      <w:r w:rsidR="00B935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73. 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74. 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C107ED" w:rsidRPr="00C107ED" w:rsidRDefault="0025452E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количество материалов, направленных в правоохранительные органы, и сумма предполагаемого ущерба по видам нарушений;</w:t>
      </w:r>
    </w:p>
    <w:p w:rsidR="00C107ED" w:rsidRPr="00C107ED" w:rsidRDefault="0025452E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C107ED" w:rsidRPr="00C107ED" w:rsidRDefault="0025452E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количество направленных и исполненных (неисполненных) уведомлений о применении бюджетных мер принуждения;</w:t>
      </w:r>
    </w:p>
    <w:p w:rsidR="00C107ED" w:rsidRPr="00C107ED" w:rsidRDefault="0025452E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объем проверенных средств бюджета муниципального образования Суворовский район;</w:t>
      </w:r>
    </w:p>
    <w:p w:rsidR="00C107ED" w:rsidRPr="00C107ED" w:rsidRDefault="0025452E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количество поданных и (или) удовлетворенных жалоб (исков) на решения </w:t>
      </w:r>
      <w:r w:rsidR="00B9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муниципального контроля 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Суворовский район, а также на действия (бездействие) в рамках осуществленной контрольной деятельности;</w:t>
      </w:r>
    </w:p>
    <w:p w:rsidR="00C107ED" w:rsidRPr="00C107ED" w:rsidRDefault="0025452E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107ED"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количество поданных и (или) удовлетворенных исков о возмещении ущерба, причиненного муниципальному образованию Суворовский район.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75. В пояснительной записке приводятся сведения об основных направлениях контрольной деятельности </w:t>
      </w:r>
      <w:r w:rsidR="00B935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район, включая: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количество лиц, осуществляющих контроль в финансово-бюджетной сфере по каждому направлению контрольной деятельности;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 затратах на проведение контрольных мероприятий;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иную информацию о событиях, оказавших существенное влияние на осуществление контроля в финансово-бюджетной сфере, не нашедшую отражения в единых формах отчетов.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76. Отчет </w:t>
      </w:r>
      <w:r w:rsidR="00B92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муниципального контроля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Суворовский район подписывается начальником  и направляется </w:t>
      </w:r>
      <w:r w:rsidR="0025452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администрации</w:t>
      </w: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Суворовский район до 1 апреля года, следующего за отчетным.</w:t>
      </w:r>
    </w:p>
    <w:p w:rsidR="00C107ED" w:rsidRPr="00C107ED" w:rsidRDefault="00C107ED" w:rsidP="00C34DC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ED">
        <w:rPr>
          <w:rFonts w:ascii="Times New Roman" w:eastAsia="Times New Roman" w:hAnsi="Times New Roman" w:cs="Times New Roman"/>
          <w:sz w:val="26"/>
          <w:szCs w:val="26"/>
          <w:lang w:eastAsia="ru-RU"/>
        </w:rPr>
        <w:t>77. Результаты проведения контрольных мероприятий размещаются на сайте муниципального образования Суворовский район в информационно-телекоммуникационной сети «Интернет».</w:t>
      </w:r>
    </w:p>
    <w:p w:rsidR="00C34DC9" w:rsidRDefault="00C34DC9" w:rsidP="00C34DC9"/>
    <w:p w:rsidR="0025452E" w:rsidRDefault="0025452E" w:rsidP="00C34DC9"/>
    <w:p w:rsidR="00AB47D4" w:rsidRPr="00C34DC9" w:rsidRDefault="00C34DC9" w:rsidP="00C34DC9">
      <w:pPr>
        <w:tabs>
          <w:tab w:val="left" w:pos="3405"/>
        </w:tabs>
        <w:jc w:val="center"/>
      </w:pPr>
      <w:r>
        <w:t>_______________________________________</w:t>
      </w:r>
    </w:p>
    <w:sectPr w:rsidR="00AB47D4" w:rsidRPr="00C34DC9" w:rsidSect="0039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1F" w:rsidRDefault="00CA3E1F" w:rsidP="00CA3E1F">
      <w:r>
        <w:separator/>
      </w:r>
    </w:p>
  </w:endnote>
  <w:endnote w:type="continuationSeparator" w:id="0">
    <w:p w:rsidR="00CA3E1F" w:rsidRDefault="00CA3E1F" w:rsidP="00CA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1F" w:rsidRDefault="00CA3E1F" w:rsidP="00CA3E1F">
      <w:r>
        <w:separator/>
      </w:r>
    </w:p>
  </w:footnote>
  <w:footnote w:type="continuationSeparator" w:id="0">
    <w:p w:rsidR="00CA3E1F" w:rsidRDefault="00CA3E1F" w:rsidP="00CA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7ED"/>
    <w:rsid w:val="00043895"/>
    <w:rsid w:val="000F7061"/>
    <w:rsid w:val="00121DA0"/>
    <w:rsid w:val="00190998"/>
    <w:rsid w:val="0021725D"/>
    <w:rsid w:val="0025452E"/>
    <w:rsid w:val="00263996"/>
    <w:rsid w:val="002A18FC"/>
    <w:rsid w:val="002C1E95"/>
    <w:rsid w:val="00303077"/>
    <w:rsid w:val="0039583C"/>
    <w:rsid w:val="0041648F"/>
    <w:rsid w:val="004D2E73"/>
    <w:rsid w:val="00657E50"/>
    <w:rsid w:val="006840F6"/>
    <w:rsid w:val="007333E8"/>
    <w:rsid w:val="007A4414"/>
    <w:rsid w:val="007B6637"/>
    <w:rsid w:val="007E428D"/>
    <w:rsid w:val="007F3270"/>
    <w:rsid w:val="00840328"/>
    <w:rsid w:val="008711DE"/>
    <w:rsid w:val="0093164E"/>
    <w:rsid w:val="0096551E"/>
    <w:rsid w:val="009E40C0"/>
    <w:rsid w:val="00A06D84"/>
    <w:rsid w:val="00A36C0E"/>
    <w:rsid w:val="00B01B8F"/>
    <w:rsid w:val="00B61103"/>
    <w:rsid w:val="00B77E57"/>
    <w:rsid w:val="00B914A9"/>
    <w:rsid w:val="00B92C25"/>
    <w:rsid w:val="00B9358F"/>
    <w:rsid w:val="00BB704B"/>
    <w:rsid w:val="00C107ED"/>
    <w:rsid w:val="00C316E4"/>
    <w:rsid w:val="00C34DC9"/>
    <w:rsid w:val="00CA3E1F"/>
    <w:rsid w:val="00CA4C43"/>
    <w:rsid w:val="00D15870"/>
    <w:rsid w:val="00D23873"/>
    <w:rsid w:val="00DC7C31"/>
    <w:rsid w:val="00DD2FDF"/>
    <w:rsid w:val="00E27C27"/>
    <w:rsid w:val="00E3078E"/>
    <w:rsid w:val="00E95E2A"/>
    <w:rsid w:val="00EB0E50"/>
    <w:rsid w:val="00ED031C"/>
    <w:rsid w:val="00EE77CB"/>
    <w:rsid w:val="00F66D8F"/>
    <w:rsid w:val="00F70A99"/>
    <w:rsid w:val="00F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3DA5"/>
  <w15:docId w15:val="{A1F25281-A261-4C0C-B53D-D95BBA74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107E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C1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107E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07ED"/>
    <w:rPr>
      <w:color w:val="0000FF"/>
      <w:u w:val="single"/>
    </w:rPr>
  </w:style>
  <w:style w:type="paragraph" w:customStyle="1" w:styleId="ConsPlusNormal0">
    <w:name w:val="ConsPlusNormal"/>
    <w:rsid w:val="00E27C2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A3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E1F"/>
  </w:style>
  <w:style w:type="paragraph" w:styleId="a8">
    <w:name w:val="footer"/>
    <w:basedOn w:val="a"/>
    <w:link w:val="a9"/>
    <w:uiPriority w:val="99"/>
    <w:semiHidden/>
    <w:unhideWhenUsed/>
    <w:rsid w:val="00CA3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56C82CA150725281B1A9327664CEE4EC767D8A8EC1E23537C3D8141BeCs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2CAD-824E-4B69-A7FC-BFD27289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</cp:lastModifiedBy>
  <cp:revision>25</cp:revision>
  <cp:lastPrinted>2016-10-26T12:15:00Z</cp:lastPrinted>
  <dcterms:created xsi:type="dcterms:W3CDTF">2016-08-03T11:29:00Z</dcterms:created>
  <dcterms:modified xsi:type="dcterms:W3CDTF">2018-11-07T15:13:00Z</dcterms:modified>
</cp:coreProperties>
</file>