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5D" w:rsidRDefault="00C5745D" w:rsidP="00C5745D">
      <w:pPr>
        <w:spacing w:after="0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723900" cy="914400"/>
            <wp:effectExtent l="0" t="0" r="0" b="0"/>
            <wp:docPr id="1" name="Рисунок 1" descr="A:\..\..\..\User\Мои документы\Печатьи герб\Герб Сувор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..\..\..\User\Мои документы\Печатьи герб\Герб Сувор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45D" w:rsidRDefault="00C5745D" w:rsidP="00C5745D">
      <w:pPr>
        <w:pStyle w:val="ab"/>
        <w:spacing w:after="0" w:line="240" w:lineRule="auto"/>
        <w:jc w:val="center"/>
        <w:rPr>
          <w:rFonts w:ascii="PT Astra Serif" w:hAnsi="PT Astra Serif"/>
          <w:caps/>
          <w:sz w:val="28"/>
          <w:szCs w:val="28"/>
        </w:rPr>
      </w:pPr>
      <w:r>
        <w:rPr>
          <w:rFonts w:ascii="PT Astra Serif" w:hAnsi="PT Astra Serif"/>
          <w:caps/>
          <w:sz w:val="28"/>
          <w:szCs w:val="28"/>
        </w:rPr>
        <w:t>муниципальное образование</w:t>
      </w:r>
    </w:p>
    <w:p w:rsidR="00C5745D" w:rsidRDefault="00C5745D" w:rsidP="00C5745D">
      <w:pPr>
        <w:spacing w:after="0"/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>Суворовский район</w:t>
      </w:r>
    </w:p>
    <w:p w:rsidR="00C5745D" w:rsidRDefault="00C5745D" w:rsidP="00C5745D">
      <w:pPr>
        <w:pStyle w:val="3"/>
        <w:spacing w:after="0" w:line="240" w:lineRule="auto"/>
        <w:jc w:val="center"/>
        <w:rPr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/>
          <w:i w:val="0"/>
          <w:sz w:val="28"/>
          <w:szCs w:val="28"/>
        </w:rPr>
        <w:t>СОБРАНИЕ ПРЕДСТАВИТЕЛЕЙ</w:t>
      </w:r>
    </w:p>
    <w:p w:rsidR="00C5745D" w:rsidRDefault="00C5745D" w:rsidP="00C5745D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6-й созыв</w:t>
      </w:r>
    </w:p>
    <w:p w:rsidR="00C5745D" w:rsidRDefault="00C5745D" w:rsidP="00C5745D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745D" w:rsidRDefault="00C5745D" w:rsidP="00C5745D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41-е заседание</w:t>
      </w:r>
    </w:p>
    <w:p w:rsidR="00C5745D" w:rsidRDefault="00C5745D" w:rsidP="00C5745D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745D" w:rsidRDefault="00C5745D" w:rsidP="00C5745D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C5745D" w:rsidRDefault="00C5745D" w:rsidP="00C5745D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745D" w:rsidRDefault="00C5745D" w:rsidP="00C5745D">
      <w:pPr>
        <w:pStyle w:val="2"/>
        <w:spacing w:before="0" w:after="0" w:line="240" w:lineRule="auto"/>
        <w:rPr>
          <w:rFonts w:ascii="PT Astra Serif" w:hAnsi="PT Astra Serif"/>
          <w:bCs/>
          <w:color w:val="auto"/>
          <w:sz w:val="28"/>
          <w:szCs w:val="28"/>
        </w:rPr>
      </w:pPr>
      <w:r>
        <w:rPr>
          <w:rFonts w:ascii="PT Astra Serif" w:hAnsi="PT Astra Serif"/>
          <w:bCs/>
          <w:color w:val="auto"/>
          <w:sz w:val="28"/>
          <w:szCs w:val="28"/>
        </w:rPr>
        <w:t>от 17 декабря 2021 № 41-278</w:t>
      </w:r>
    </w:p>
    <w:p w:rsidR="00C5745D" w:rsidRDefault="00C5745D" w:rsidP="00C5745D">
      <w:pPr>
        <w:spacing w:after="0"/>
        <w:jc w:val="center"/>
        <w:rPr>
          <w:rFonts w:ascii="PT Astra Serif" w:hAnsi="PT Astra Serif"/>
          <w:b/>
          <w:bCs/>
          <w:color w:val="000000"/>
          <w:sz w:val="20"/>
          <w:szCs w:val="20"/>
        </w:rPr>
      </w:pPr>
    </w:p>
    <w:p w:rsidR="00C5745D" w:rsidRDefault="00C5745D" w:rsidP="00C5745D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г. Суворов</w:t>
      </w:r>
    </w:p>
    <w:p w:rsidR="001C2BB8" w:rsidRDefault="001C2BB8" w:rsidP="001C2BB8">
      <w:pPr>
        <w:jc w:val="center"/>
        <w:outlineLvl w:val="0"/>
        <w:rPr>
          <w:rFonts w:ascii="Times New Roman" w:hAnsi="Times New Roman"/>
          <w:sz w:val="28"/>
        </w:rPr>
      </w:pPr>
    </w:p>
    <w:p w:rsidR="00A16363" w:rsidRDefault="001C2BB8" w:rsidP="001C2BB8">
      <w:pPr>
        <w:spacing w:after="0" w:line="240" w:lineRule="auto"/>
        <w:jc w:val="center"/>
        <w:outlineLvl w:val="0"/>
        <w:rPr>
          <w:rFonts w:ascii="PT Astra Serif" w:hAnsi="PT Astra Serif"/>
          <w:b/>
          <w:color w:val="000000"/>
          <w:sz w:val="28"/>
          <w:szCs w:val="28"/>
        </w:rPr>
      </w:pPr>
      <w:r w:rsidRPr="009252ED">
        <w:rPr>
          <w:rFonts w:ascii="PT Astra Serif" w:hAnsi="PT Astra Serif"/>
          <w:b/>
          <w:sz w:val="28"/>
          <w:szCs w:val="28"/>
        </w:rPr>
        <w:t>Об утверждении</w:t>
      </w:r>
      <w:r w:rsidRPr="006843D4">
        <w:rPr>
          <w:rFonts w:ascii="PT Astra Serif" w:hAnsi="PT Astra Serif"/>
          <w:b/>
          <w:color w:val="000000"/>
          <w:sz w:val="28"/>
          <w:szCs w:val="28"/>
        </w:rPr>
        <w:t xml:space="preserve"> ключевых показателей и их целевых значений, индикативных показателей по муниципальному </w:t>
      </w:r>
      <w:r>
        <w:rPr>
          <w:rFonts w:ascii="PT Astra Serif" w:hAnsi="PT Astra Serif"/>
          <w:b/>
          <w:color w:val="000000"/>
          <w:sz w:val="28"/>
          <w:szCs w:val="28"/>
        </w:rPr>
        <w:t>земельному контр</w:t>
      </w:r>
      <w:r w:rsidR="00A16363">
        <w:rPr>
          <w:rFonts w:ascii="PT Astra Serif" w:hAnsi="PT Astra Serif"/>
          <w:b/>
          <w:color w:val="000000"/>
          <w:sz w:val="28"/>
          <w:szCs w:val="28"/>
        </w:rPr>
        <w:t>олю</w:t>
      </w:r>
    </w:p>
    <w:p w:rsidR="001C2BB8" w:rsidRPr="009252ED" w:rsidRDefault="001C2BB8" w:rsidP="001C2BB8">
      <w:pPr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в границах муниципального образования </w:t>
      </w:r>
      <w:r w:rsidRPr="009252ED">
        <w:rPr>
          <w:rFonts w:ascii="PT Astra Serif" w:hAnsi="PT Astra Serif"/>
          <w:b/>
          <w:sz w:val="28"/>
          <w:szCs w:val="28"/>
        </w:rPr>
        <w:t>Суворовск</w:t>
      </w:r>
      <w:r>
        <w:rPr>
          <w:rFonts w:ascii="PT Astra Serif" w:hAnsi="PT Astra Serif"/>
          <w:b/>
          <w:sz w:val="28"/>
          <w:szCs w:val="28"/>
        </w:rPr>
        <w:t>ий</w:t>
      </w:r>
      <w:r w:rsidRPr="009252ED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1C2BB8" w:rsidRPr="009252ED" w:rsidRDefault="001C2BB8" w:rsidP="001C2BB8">
      <w:pPr>
        <w:spacing w:after="0" w:line="240" w:lineRule="auto"/>
        <w:jc w:val="both"/>
        <w:outlineLvl w:val="0"/>
        <w:rPr>
          <w:rFonts w:ascii="PT Astra Serif" w:hAnsi="PT Astra Serif"/>
          <w:sz w:val="28"/>
          <w:szCs w:val="28"/>
        </w:rPr>
      </w:pPr>
    </w:p>
    <w:p w:rsidR="001C2BB8" w:rsidRPr="009252ED" w:rsidRDefault="001C2BB8" w:rsidP="001C2BB8">
      <w:pPr>
        <w:spacing w:after="0" w:line="240" w:lineRule="auto"/>
        <w:ind w:firstLine="720"/>
        <w:jc w:val="both"/>
        <w:rPr>
          <w:rFonts w:ascii="PT Astra Serif" w:hAnsi="PT Astra Serif"/>
          <w:iCs/>
          <w:sz w:val="28"/>
          <w:szCs w:val="28"/>
          <w:lang w:eastAsia="zh-CN"/>
        </w:rPr>
      </w:pPr>
      <w:r w:rsidRPr="00604B34">
        <w:rPr>
          <w:rFonts w:ascii="PT Astra Serif" w:hAnsi="PT Astra Serif"/>
          <w:sz w:val="28"/>
          <w:szCs w:val="28"/>
        </w:rPr>
        <w:t xml:space="preserve">В соответствии со ст. 72 Земельного кодекса Российской Федерации, Федеральным </w:t>
      </w:r>
      <w:hyperlink r:id="rId8" w:history="1">
        <w:r w:rsidRPr="00604B34">
          <w:rPr>
            <w:rFonts w:ascii="PT Astra Serif" w:hAnsi="PT Astra Serif"/>
            <w:sz w:val="28"/>
            <w:szCs w:val="28"/>
          </w:rPr>
          <w:t>закон</w:t>
        </w:r>
      </w:hyperlink>
      <w:r w:rsidRPr="00604B34">
        <w:rPr>
          <w:rFonts w:ascii="PT Astra Serif" w:hAnsi="PT Astra Serif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604B34">
        <w:rPr>
          <w:rFonts w:ascii="PT Astra Serif" w:hAnsi="PT Astra Serif"/>
          <w:iCs/>
          <w:sz w:val="28"/>
          <w:szCs w:val="28"/>
          <w:lang w:eastAsia="zh-CN"/>
        </w:rPr>
        <w:t>, на основа</w:t>
      </w:r>
      <w:r>
        <w:rPr>
          <w:rFonts w:ascii="PT Astra Serif" w:hAnsi="PT Astra Serif"/>
          <w:iCs/>
          <w:sz w:val="28"/>
          <w:szCs w:val="28"/>
          <w:lang w:eastAsia="zh-CN"/>
        </w:rPr>
        <w:t>нии статьи</w:t>
      </w:r>
      <w:r w:rsidRPr="00604B34">
        <w:rPr>
          <w:rFonts w:ascii="PT Astra Serif" w:hAnsi="PT Astra Serif"/>
          <w:iCs/>
          <w:sz w:val="28"/>
          <w:szCs w:val="28"/>
          <w:lang w:eastAsia="zh-CN"/>
        </w:rPr>
        <w:t xml:space="preserve"> 39 Устава муниципального образования Суворовский район Собрание представителей муниципального образования Суворовский район РЕШИЛО</w:t>
      </w:r>
      <w:r w:rsidRPr="009252ED">
        <w:rPr>
          <w:rFonts w:ascii="PT Astra Serif" w:hAnsi="PT Astra Serif"/>
          <w:iCs/>
          <w:sz w:val="28"/>
          <w:szCs w:val="28"/>
          <w:lang w:eastAsia="zh-CN"/>
        </w:rPr>
        <w:t>:</w:t>
      </w:r>
    </w:p>
    <w:p w:rsidR="001C2BB8" w:rsidRPr="009252ED" w:rsidRDefault="001C2BB8" w:rsidP="001C2BB8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52ED">
        <w:rPr>
          <w:rFonts w:ascii="PT Astra Serif" w:hAnsi="PT Astra Serif"/>
          <w:sz w:val="28"/>
          <w:szCs w:val="28"/>
        </w:rPr>
        <w:t xml:space="preserve">1. Утвердить </w:t>
      </w:r>
      <w:r>
        <w:rPr>
          <w:rFonts w:ascii="PT Astra Serif" w:hAnsi="PT Astra Serif"/>
          <w:sz w:val="28"/>
          <w:szCs w:val="28"/>
        </w:rPr>
        <w:t>ключевые показатели и их целевые значения, индикативные показатели</w:t>
      </w:r>
      <w:r w:rsidRPr="006843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земельного контроля в границах муниципального образования Суворовский район (приложение).</w:t>
      </w:r>
    </w:p>
    <w:p w:rsidR="001C2BB8" w:rsidRPr="009252ED" w:rsidRDefault="001C2BB8" w:rsidP="001C2BB8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</w:t>
      </w:r>
      <w:r w:rsidRPr="009252ED">
        <w:rPr>
          <w:rFonts w:ascii="PT Astra Serif" w:hAnsi="PT Astra Serif"/>
          <w:b w:val="0"/>
          <w:sz w:val="28"/>
          <w:szCs w:val="28"/>
        </w:rPr>
        <w:t>.  </w:t>
      </w:r>
      <w:r>
        <w:rPr>
          <w:rFonts w:ascii="PT Astra Serif" w:hAnsi="PT Astra Serif"/>
          <w:b w:val="0"/>
          <w:sz w:val="28"/>
          <w:szCs w:val="28"/>
        </w:rPr>
        <w:t>Разместить</w:t>
      </w:r>
      <w:r w:rsidRPr="009252ED">
        <w:rPr>
          <w:rFonts w:ascii="PT Astra Serif" w:hAnsi="PT Astra Serif"/>
          <w:b w:val="0"/>
          <w:sz w:val="28"/>
          <w:szCs w:val="28"/>
        </w:rPr>
        <w:t xml:space="preserve"> настоящее </w:t>
      </w:r>
      <w:r>
        <w:rPr>
          <w:rFonts w:ascii="PT Astra Serif" w:hAnsi="PT Astra Serif"/>
          <w:b w:val="0"/>
          <w:sz w:val="28"/>
          <w:szCs w:val="28"/>
        </w:rPr>
        <w:t>решение</w:t>
      </w:r>
      <w:r w:rsidRPr="009252ED">
        <w:rPr>
          <w:rFonts w:ascii="PT Astra Serif" w:hAnsi="PT Astra Serif"/>
          <w:b w:val="0"/>
          <w:sz w:val="28"/>
          <w:szCs w:val="28"/>
        </w:rPr>
        <w:t xml:space="preserve"> на</w:t>
      </w:r>
      <w:r>
        <w:rPr>
          <w:rFonts w:ascii="PT Astra Serif" w:hAnsi="PT Astra Serif"/>
          <w:b w:val="0"/>
          <w:sz w:val="28"/>
          <w:szCs w:val="28"/>
        </w:rPr>
        <w:t xml:space="preserve"> официальном</w:t>
      </w:r>
      <w:r w:rsidRPr="009252ED">
        <w:rPr>
          <w:rFonts w:ascii="PT Astra Serif" w:hAnsi="PT Astra Serif"/>
          <w:b w:val="0"/>
          <w:sz w:val="28"/>
          <w:szCs w:val="28"/>
        </w:rPr>
        <w:t xml:space="preserve"> сайте муниципального образования Суворовский район в сети «Интернет».</w:t>
      </w:r>
    </w:p>
    <w:p w:rsidR="001C2BB8" w:rsidRDefault="001C2BB8" w:rsidP="001C2B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9252ED">
        <w:rPr>
          <w:rFonts w:ascii="PT Astra Serif" w:hAnsi="PT Astra Serif"/>
          <w:sz w:val="28"/>
          <w:szCs w:val="28"/>
        </w:rPr>
        <w:t>.  </w:t>
      </w:r>
      <w:r>
        <w:rPr>
          <w:rFonts w:ascii="PT Astra Serif" w:hAnsi="PT Astra Serif"/>
          <w:sz w:val="28"/>
          <w:szCs w:val="28"/>
        </w:rPr>
        <w:t>Решение вступает в силу с 01 января 2022 года</w:t>
      </w:r>
      <w:r w:rsidRPr="009252ED">
        <w:rPr>
          <w:rFonts w:ascii="Times New Roman" w:hAnsi="Times New Roman"/>
          <w:sz w:val="28"/>
          <w:szCs w:val="28"/>
        </w:rPr>
        <w:t>.</w:t>
      </w:r>
    </w:p>
    <w:p w:rsidR="001C2BB8" w:rsidRDefault="001C2BB8" w:rsidP="001C2B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677"/>
      </w:tblGrid>
      <w:tr w:rsidR="001C2BB8" w:rsidTr="008E20F5">
        <w:trPr>
          <w:trHeight w:val="635"/>
        </w:trPr>
        <w:tc>
          <w:tcPr>
            <w:tcW w:w="5246" w:type="dxa"/>
          </w:tcPr>
          <w:p w:rsidR="001C2BB8" w:rsidRDefault="001C2BB8" w:rsidP="001C2BB8">
            <w:pPr>
              <w:tabs>
                <w:tab w:val="left" w:pos="195"/>
                <w:tab w:val="right" w:pos="9180"/>
              </w:tabs>
              <w:ind w:right="17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 Суворовский район</w:t>
            </w:r>
          </w:p>
        </w:tc>
        <w:tc>
          <w:tcPr>
            <w:tcW w:w="4677" w:type="dxa"/>
          </w:tcPr>
          <w:p w:rsidR="001C2BB8" w:rsidRDefault="001C2BB8" w:rsidP="008E20F5">
            <w:pPr>
              <w:tabs>
                <w:tab w:val="left" w:pos="195"/>
                <w:tab w:val="right" w:pos="9180"/>
              </w:tabs>
              <w:ind w:right="17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C2BB8" w:rsidRDefault="001C2BB8" w:rsidP="008E20F5">
            <w:pPr>
              <w:tabs>
                <w:tab w:val="left" w:pos="195"/>
                <w:tab w:val="right" w:pos="9180"/>
              </w:tabs>
              <w:ind w:right="17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О.В. Филипенко</w:t>
            </w:r>
          </w:p>
        </w:tc>
      </w:tr>
    </w:tbl>
    <w:p w:rsidR="001C2BB8" w:rsidRDefault="001C2BB8" w:rsidP="001C2BB8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C2BB8" w:rsidRDefault="001C2BB8" w:rsidP="001C2BB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1C2BB8" w:rsidRDefault="001C2BB8" w:rsidP="001C2BB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322195" w:rsidRDefault="00322195" w:rsidP="001F2277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42"/>
      </w:tblGrid>
      <w:tr w:rsidR="001C2BB8" w:rsidTr="001C2BB8">
        <w:tc>
          <w:tcPr>
            <w:tcW w:w="4672" w:type="dxa"/>
          </w:tcPr>
          <w:p w:rsidR="001C2BB8" w:rsidRDefault="001C2BB8" w:rsidP="008E20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42" w:type="dxa"/>
          </w:tcPr>
          <w:p w:rsidR="001C2BB8" w:rsidRPr="00A00076" w:rsidRDefault="001C2BB8" w:rsidP="008E20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0076">
              <w:rPr>
                <w:rFonts w:ascii="PT Astra Serif" w:hAnsi="PT Astra Serif"/>
                <w:sz w:val="26"/>
                <w:szCs w:val="26"/>
              </w:rPr>
              <w:t>Приложение</w:t>
            </w:r>
          </w:p>
          <w:p w:rsidR="001C2BB8" w:rsidRPr="00A00076" w:rsidRDefault="001C2BB8" w:rsidP="008E20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0076">
              <w:rPr>
                <w:rFonts w:ascii="PT Astra Serif" w:hAnsi="PT Astra Serif"/>
                <w:sz w:val="26"/>
                <w:szCs w:val="26"/>
              </w:rPr>
              <w:t xml:space="preserve">к </w:t>
            </w:r>
            <w:r>
              <w:rPr>
                <w:rFonts w:ascii="PT Astra Serif" w:hAnsi="PT Astra Serif"/>
                <w:sz w:val="26"/>
                <w:szCs w:val="26"/>
              </w:rPr>
              <w:t>решению Собрания представителей</w:t>
            </w:r>
          </w:p>
          <w:p w:rsidR="001C2BB8" w:rsidRPr="00A00076" w:rsidRDefault="001C2BB8" w:rsidP="008E20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0076">
              <w:rPr>
                <w:rFonts w:ascii="PT Astra Serif" w:hAnsi="PT Astra Serif"/>
                <w:sz w:val="26"/>
                <w:szCs w:val="26"/>
              </w:rPr>
              <w:t>муниципального образования</w:t>
            </w:r>
          </w:p>
          <w:p w:rsidR="001C2BB8" w:rsidRPr="00A00076" w:rsidRDefault="001C2BB8" w:rsidP="008E20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0076">
              <w:rPr>
                <w:rFonts w:ascii="PT Astra Serif" w:hAnsi="PT Astra Serif"/>
                <w:sz w:val="26"/>
                <w:szCs w:val="26"/>
              </w:rPr>
              <w:t>Суворовский район</w:t>
            </w:r>
          </w:p>
          <w:p w:rsidR="001C2BB8" w:rsidRDefault="001C2BB8" w:rsidP="00C574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0076">
              <w:rPr>
                <w:rFonts w:ascii="PT Astra Serif" w:hAnsi="PT Astra Serif"/>
                <w:sz w:val="26"/>
                <w:szCs w:val="26"/>
              </w:rPr>
              <w:t xml:space="preserve">от </w:t>
            </w:r>
            <w:r w:rsidR="00C5745D">
              <w:rPr>
                <w:rFonts w:ascii="PT Astra Serif" w:hAnsi="PT Astra Serif"/>
                <w:sz w:val="26"/>
                <w:szCs w:val="26"/>
              </w:rPr>
              <w:t xml:space="preserve">17 декабря 2021 г. </w:t>
            </w:r>
            <w:r w:rsidRPr="00A00076">
              <w:rPr>
                <w:rFonts w:ascii="PT Astra Serif" w:hAnsi="PT Astra Serif"/>
                <w:sz w:val="26"/>
                <w:szCs w:val="26"/>
              </w:rPr>
              <w:t>№</w:t>
            </w:r>
            <w:r w:rsidR="00C5745D">
              <w:rPr>
                <w:rFonts w:ascii="PT Astra Serif" w:hAnsi="PT Astra Serif"/>
                <w:sz w:val="26"/>
                <w:szCs w:val="26"/>
              </w:rPr>
              <w:t xml:space="preserve"> 41-278</w:t>
            </w:r>
          </w:p>
        </w:tc>
      </w:tr>
    </w:tbl>
    <w:p w:rsidR="001C2BB8" w:rsidRDefault="001C2BB8" w:rsidP="001F2277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D92B20" w:rsidRPr="00D92B20" w:rsidRDefault="00322195" w:rsidP="00D92B2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</w:t>
      </w:r>
      <w:r w:rsidR="00D92B20" w:rsidRPr="00D92B20">
        <w:rPr>
          <w:rFonts w:ascii="PT Astra Serif" w:hAnsi="PT Astra Serif"/>
          <w:b/>
          <w:sz w:val="28"/>
          <w:szCs w:val="28"/>
        </w:rPr>
        <w:t>лючевые показатели муниципального земельного контроля и их целевые значения, индикативные показатели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537"/>
      </w:tblGrid>
      <w:tr w:rsidR="00D92B20" w:rsidTr="001C2BB8">
        <w:trPr>
          <w:trHeight w:val="412"/>
        </w:trPr>
        <w:tc>
          <w:tcPr>
            <w:tcW w:w="4672" w:type="dxa"/>
          </w:tcPr>
          <w:p w:rsidR="00D92B20" w:rsidRPr="00F540B1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4537" w:type="dxa"/>
          </w:tcPr>
          <w:p w:rsidR="00D92B20" w:rsidRPr="00F540B1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b/>
                <w:sz w:val="24"/>
                <w:szCs w:val="24"/>
              </w:rPr>
              <w:t>Целевые значения</w:t>
            </w:r>
          </w:p>
        </w:tc>
      </w:tr>
      <w:tr w:rsidR="00D92B20" w:rsidTr="001C2BB8">
        <w:tc>
          <w:tcPr>
            <w:tcW w:w="4672" w:type="dxa"/>
          </w:tcPr>
          <w:p w:rsidR="00D92B20" w:rsidRPr="00F540B1" w:rsidRDefault="00D92B20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4537" w:type="dxa"/>
          </w:tcPr>
          <w:p w:rsidR="00D92B20" w:rsidRPr="00F540B1" w:rsidRDefault="00D92B20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D92B20" w:rsidTr="001C2BB8">
        <w:tc>
          <w:tcPr>
            <w:tcW w:w="4672" w:type="dxa"/>
          </w:tcPr>
          <w:p w:rsidR="00D92B20" w:rsidRPr="00F540B1" w:rsidRDefault="00D92B20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4537" w:type="dxa"/>
          </w:tcPr>
          <w:p w:rsidR="00D92B20" w:rsidRPr="00F540B1" w:rsidRDefault="00D92B20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</w:tbl>
    <w:p w:rsidR="00816C36" w:rsidRDefault="00816C36" w:rsidP="00D92B20">
      <w:pPr>
        <w:jc w:val="center"/>
        <w:rPr>
          <w:rFonts w:ascii="PT Astra Serif" w:hAnsi="PT Astra Serif"/>
          <w:b/>
          <w:sz w:val="28"/>
          <w:szCs w:val="28"/>
        </w:rPr>
      </w:pPr>
    </w:p>
    <w:p w:rsidR="00D92B20" w:rsidRDefault="00D92B20" w:rsidP="00D92B20">
      <w:pPr>
        <w:jc w:val="center"/>
        <w:rPr>
          <w:rFonts w:ascii="PT Astra Serif" w:hAnsi="PT Astra Serif"/>
          <w:b/>
          <w:sz w:val="28"/>
          <w:szCs w:val="28"/>
        </w:rPr>
      </w:pPr>
      <w:r w:rsidRPr="00D92B20">
        <w:rPr>
          <w:rFonts w:ascii="PT Astra Serif" w:hAnsi="PT Astra Serif"/>
          <w:b/>
          <w:sz w:val="28"/>
          <w:szCs w:val="28"/>
        </w:rPr>
        <w:t>Индикативные показатели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500"/>
        <w:gridCol w:w="1246"/>
        <w:gridCol w:w="3735"/>
        <w:gridCol w:w="1142"/>
      </w:tblGrid>
      <w:tr w:rsidR="00D92B20" w:rsidTr="001C2BB8">
        <w:tc>
          <w:tcPr>
            <w:tcW w:w="594" w:type="dxa"/>
          </w:tcPr>
          <w:p w:rsidR="00D92B20" w:rsidRDefault="00D92B20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8615" w:type="dxa"/>
            <w:gridSpan w:val="4"/>
          </w:tcPr>
          <w:p w:rsidR="00D92B20" w:rsidRPr="00F540B1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b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401CAE" w:rsidTr="001C2BB8">
        <w:tc>
          <w:tcPr>
            <w:tcW w:w="594" w:type="dxa"/>
          </w:tcPr>
          <w:p w:rsidR="00D92B20" w:rsidRPr="00401CAE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1CAE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2500" w:type="dxa"/>
          </w:tcPr>
          <w:p w:rsidR="00D92B20" w:rsidRPr="00401CAE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1CAE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46" w:type="dxa"/>
          </w:tcPr>
          <w:p w:rsidR="00D92B20" w:rsidRPr="00401CAE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1CAE">
              <w:rPr>
                <w:rFonts w:ascii="PT Astra Serif" w:hAnsi="PT Astra Serif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3735" w:type="dxa"/>
          </w:tcPr>
          <w:p w:rsidR="00D92B20" w:rsidRPr="00401CAE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1CAE">
              <w:rPr>
                <w:rFonts w:ascii="PT Astra Serif" w:hAnsi="PT Astra Serif"/>
                <w:b/>
                <w:sz w:val="24"/>
                <w:szCs w:val="24"/>
              </w:rPr>
              <w:t>Обозначения</w:t>
            </w:r>
          </w:p>
        </w:tc>
        <w:tc>
          <w:tcPr>
            <w:tcW w:w="1134" w:type="dxa"/>
          </w:tcPr>
          <w:p w:rsidR="00D92B20" w:rsidRPr="00401CAE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1CAE">
              <w:rPr>
                <w:rFonts w:ascii="PT Astra Serif" w:hAnsi="PT Astra Serif"/>
                <w:b/>
                <w:sz w:val="24"/>
                <w:szCs w:val="24"/>
              </w:rPr>
              <w:t>Целевые значения</w:t>
            </w:r>
          </w:p>
        </w:tc>
      </w:tr>
      <w:tr w:rsidR="00401CAE" w:rsidTr="001C2BB8">
        <w:tc>
          <w:tcPr>
            <w:tcW w:w="594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2500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Выполняемость контрольных мероприятий</w:t>
            </w:r>
          </w:p>
        </w:tc>
        <w:tc>
          <w:tcPr>
            <w:tcW w:w="1246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Кпм/Рпм x 100%</w:t>
            </w:r>
          </w:p>
        </w:tc>
        <w:tc>
          <w:tcPr>
            <w:tcW w:w="3735" w:type="dxa"/>
          </w:tcPr>
          <w:p w:rsidR="0006206B" w:rsidRDefault="00401CAE" w:rsidP="00D92B20">
            <w:pPr>
              <w:jc w:val="center"/>
              <w:rPr>
                <w:rFonts w:ascii="PT Astra Serif" w:hAnsi="PT Astra Serif"/>
              </w:rPr>
            </w:pPr>
            <w:r w:rsidRPr="00F540B1">
              <w:rPr>
                <w:rFonts w:ascii="PT Astra Serif" w:hAnsi="PT Astra Serif"/>
              </w:rPr>
              <w:t xml:space="preserve">Кпм - количество проведенных контрольных мероприятий (ед.) </w:t>
            </w:r>
          </w:p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Рпм - количество распоряжений на проведение контрольных мероприятий (ед.)</w:t>
            </w:r>
          </w:p>
        </w:tc>
        <w:tc>
          <w:tcPr>
            <w:tcW w:w="1134" w:type="dxa"/>
          </w:tcPr>
          <w:p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01CAE" w:rsidTr="001C2BB8">
        <w:tc>
          <w:tcPr>
            <w:tcW w:w="594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2500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Доля обжалованных контрольных мероприятий</w:t>
            </w:r>
          </w:p>
        </w:tc>
        <w:tc>
          <w:tcPr>
            <w:tcW w:w="1246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Кпм/Кмо x 100%</w:t>
            </w:r>
          </w:p>
        </w:tc>
        <w:tc>
          <w:tcPr>
            <w:tcW w:w="3735" w:type="dxa"/>
          </w:tcPr>
          <w:p w:rsidR="0006206B" w:rsidRDefault="00401CAE" w:rsidP="00D92B20">
            <w:pPr>
              <w:jc w:val="center"/>
              <w:rPr>
                <w:rFonts w:ascii="PT Astra Serif" w:hAnsi="PT Astra Serif"/>
              </w:rPr>
            </w:pPr>
            <w:r w:rsidRPr="00F540B1">
              <w:rPr>
                <w:rFonts w:ascii="PT Astra Serif" w:hAnsi="PT Astra Serif"/>
              </w:rPr>
              <w:t xml:space="preserve">Кпм - количество проведенных контрольных мероприятий (ед.) </w:t>
            </w:r>
          </w:p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Кмо - количество обжалованных контрольных мероприятий (ед.)</w:t>
            </w:r>
          </w:p>
        </w:tc>
        <w:tc>
          <w:tcPr>
            <w:tcW w:w="1134" w:type="dxa"/>
          </w:tcPr>
          <w:p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01CAE" w:rsidTr="001C2BB8">
        <w:tc>
          <w:tcPr>
            <w:tcW w:w="594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2500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Доля контрольных мероприятий, результаты которых признаны недействительными</w:t>
            </w:r>
          </w:p>
        </w:tc>
        <w:tc>
          <w:tcPr>
            <w:tcW w:w="1246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Кмн/Кпм x 100%</w:t>
            </w:r>
          </w:p>
        </w:tc>
        <w:tc>
          <w:tcPr>
            <w:tcW w:w="3735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Кмн - количество контрольных мероприятий, признанных недействительными (ед.) Кпм - количество проведенных контрольных мероприятий (ед.)</w:t>
            </w:r>
          </w:p>
        </w:tc>
        <w:tc>
          <w:tcPr>
            <w:tcW w:w="1134" w:type="dxa"/>
          </w:tcPr>
          <w:p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01CAE" w:rsidTr="001C2BB8">
        <w:tc>
          <w:tcPr>
            <w:tcW w:w="594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2500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Доля контрольных мероприятий, которые не удалось провести в связи с отсутствием контролируемого лица</w:t>
            </w:r>
          </w:p>
        </w:tc>
        <w:tc>
          <w:tcPr>
            <w:tcW w:w="1246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Кмл/Кпм x 100%</w:t>
            </w:r>
          </w:p>
        </w:tc>
        <w:tc>
          <w:tcPr>
            <w:tcW w:w="3735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Кмл - контрольные мероприятия, не проведенные по причине отсутствия контролируемого лица (ед.) Кпм - количество проведенных контрольных мероприятий (ед.)</w:t>
            </w:r>
          </w:p>
        </w:tc>
        <w:tc>
          <w:tcPr>
            <w:tcW w:w="1134" w:type="dxa"/>
          </w:tcPr>
          <w:p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01CAE" w:rsidTr="001C2BB8">
        <w:tc>
          <w:tcPr>
            <w:tcW w:w="594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1.5</w:t>
            </w:r>
          </w:p>
        </w:tc>
        <w:tc>
          <w:tcPr>
            <w:tcW w:w="2500" w:type="dxa"/>
          </w:tcPr>
          <w:p w:rsidR="00D92B20" w:rsidRPr="00F540B1" w:rsidRDefault="00401CAE" w:rsidP="00F540B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Доля заявлений, направленных на согласование в прокуратуру о проведении контрольных мероприятий, в согласовании которых было отказано</w:t>
            </w:r>
          </w:p>
        </w:tc>
        <w:tc>
          <w:tcPr>
            <w:tcW w:w="1246" w:type="dxa"/>
          </w:tcPr>
          <w:p w:rsidR="00D92B20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Кзо/Кпз х 100%</w:t>
            </w:r>
          </w:p>
        </w:tc>
        <w:tc>
          <w:tcPr>
            <w:tcW w:w="3735" w:type="dxa"/>
          </w:tcPr>
          <w:p w:rsidR="00D92B20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Кзо - количество заявлений, по которым пришел отказ в согласовании (ед.) Кпз - количество поданных на согласование заявлений</w:t>
            </w:r>
          </w:p>
        </w:tc>
        <w:tc>
          <w:tcPr>
            <w:tcW w:w="1134" w:type="dxa"/>
          </w:tcPr>
          <w:p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01CAE" w:rsidTr="001C2BB8">
        <w:tc>
          <w:tcPr>
            <w:tcW w:w="594" w:type="dxa"/>
          </w:tcPr>
          <w:p w:rsidR="00D92B20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00" w:type="dxa"/>
          </w:tcPr>
          <w:p w:rsidR="00D92B20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246" w:type="dxa"/>
          </w:tcPr>
          <w:p w:rsidR="00D92B20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Кнм/Квн х 100%</w:t>
            </w:r>
          </w:p>
        </w:tc>
        <w:tc>
          <w:tcPr>
            <w:tcW w:w="3735" w:type="dxa"/>
          </w:tcPr>
          <w:p w:rsidR="00D92B20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Кнм - количество направленных материалов (ед.) Квн - количество выявленных нарушений (ед.)</w:t>
            </w:r>
          </w:p>
        </w:tc>
        <w:tc>
          <w:tcPr>
            <w:tcW w:w="1134" w:type="dxa"/>
          </w:tcPr>
          <w:p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F540B1" w:rsidTr="001C2BB8">
        <w:tc>
          <w:tcPr>
            <w:tcW w:w="594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1.7</w:t>
            </w:r>
          </w:p>
        </w:tc>
        <w:tc>
          <w:tcPr>
            <w:tcW w:w="2500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Количество проведенных профилактических мероприятий</w:t>
            </w:r>
          </w:p>
        </w:tc>
        <w:tc>
          <w:tcPr>
            <w:tcW w:w="1246" w:type="dxa"/>
          </w:tcPr>
          <w:p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735" w:type="dxa"/>
          </w:tcPr>
          <w:p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</w:tr>
      <w:tr w:rsidR="00F540B1" w:rsidTr="001C2BB8">
        <w:tc>
          <w:tcPr>
            <w:tcW w:w="594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1.8</w:t>
            </w:r>
          </w:p>
        </w:tc>
        <w:tc>
          <w:tcPr>
            <w:tcW w:w="2500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Количество обращений о нарушении обязательных требований, поступивших в контрольный орган</w:t>
            </w:r>
          </w:p>
        </w:tc>
        <w:tc>
          <w:tcPr>
            <w:tcW w:w="1246" w:type="dxa"/>
          </w:tcPr>
          <w:p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735" w:type="dxa"/>
          </w:tcPr>
          <w:p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</w:tr>
      <w:tr w:rsidR="00F540B1" w:rsidTr="001C2BB8">
        <w:tc>
          <w:tcPr>
            <w:tcW w:w="594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1.9</w:t>
            </w:r>
          </w:p>
        </w:tc>
        <w:tc>
          <w:tcPr>
            <w:tcW w:w="2500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1246" w:type="dxa"/>
          </w:tcPr>
          <w:p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735" w:type="dxa"/>
          </w:tcPr>
          <w:p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</w:tr>
      <w:tr w:rsidR="00F540B1" w:rsidTr="001C2BB8">
        <w:trPr>
          <w:trHeight w:val="599"/>
        </w:trPr>
        <w:tc>
          <w:tcPr>
            <w:tcW w:w="594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2.0</w:t>
            </w:r>
          </w:p>
        </w:tc>
        <w:tc>
          <w:tcPr>
            <w:tcW w:w="8615" w:type="dxa"/>
            <w:gridSpan w:val="4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b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F540B1" w:rsidTr="001C2BB8">
        <w:tc>
          <w:tcPr>
            <w:tcW w:w="594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2500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246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Км/Кр</w:t>
            </w:r>
          </w:p>
        </w:tc>
        <w:tc>
          <w:tcPr>
            <w:tcW w:w="3735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Км - количество контрольных мероприятий (ед.) Кр - количество работников органа муниципального контроля (ед.)</w:t>
            </w:r>
          </w:p>
        </w:tc>
        <w:tc>
          <w:tcPr>
            <w:tcW w:w="1134" w:type="dxa"/>
          </w:tcPr>
          <w:p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C5745D" w:rsidRDefault="00C5745D" w:rsidP="00D92B20">
      <w:pPr>
        <w:jc w:val="center"/>
        <w:rPr>
          <w:rFonts w:ascii="PT Astra Serif" w:hAnsi="PT Astra Serif"/>
          <w:b/>
          <w:sz w:val="28"/>
          <w:szCs w:val="28"/>
        </w:rPr>
      </w:pPr>
    </w:p>
    <w:p w:rsidR="001C2BB8" w:rsidRDefault="001C2BB8" w:rsidP="00D92B2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</w:t>
      </w:r>
    </w:p>
    <w:sectPr w:rsidR="001C2BB8" w:rsidSect="001C2B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E6" w:rsidRDefault="007E02E6" w:rsidP="00322195">
      <w:pPr>
        <w:spacing w:after="0" w:line="240" w:lineRule="auto"/>
      </w:pPr>
      <w:r>
        <w:separator/>
      </w:r>
    </w:p>
  </w:endnote>
  <w:endnote w:type="continuationSeparator" w:id="0">
    <w:p w:rsidR="007E02E6" w:rsidRDefault="007E02E6" w:rsidP="0032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E6" w:rsidRDefault="007E02E6" w:rsidP="00322195">
      <w:pPr>
        <w:spacing w:after="0" w:line="240" w:lineRule="auto"/>
      </w:pPr>
      <w:r>
        <w:separator/>
      </w:r>
    </w:p>
  </w:footnote>
  <w:footnote w:type="continuationSeparator" w:id="0">
    <w:p w:rsidR="007E02E6" w:rsidRDefault="007E02E6" w:rsidP="00322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20"/>
    <w:rsid w:val="00054569"/>
    <w:rsid w:val="0006206B"/>
    <w:rsid w:val="000C6EFB"/>
    <w:rsid w:val="001A72A9"/>
    <w:rsid w:val="001C2BB8"/>
    <w:rsid w:val="001F2277"/>
    <w:rsid w:val="00322195"/>
    <w:rsid w:val="00382348"/>
    <w:rsid w:val="003C15F0"/>
    <w:rsid w:val="00401CAE"/>
    <w:rsid w:val="006F0993"/>
    <w:rsid w:val="007E02E6"/>
    <w:rsid w:val="00816C36"/>
    <w:rsid w:val="00875F6C"/>
    <w:rsid w:val="008C7022"/>
    <w:rsid w:val="00A16363"/>
    <w:rsid w:val="00C5745D"/>
    <w:rsid w:val="00D92B20"/>
    <w:rsid w:val="00F540B1"/>
    <w:rsid w:val="00F7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01F85-19F2-4204-A586-8CB0C2D9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5D"/>
    <w:pPr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45D"/>
    <w:pPr>
      <w:spacing w:after="200" w:line="276" w:lineRule="auto"/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link w:val="ConsPlusTitle1"/>
    <w:rsid w:val="001F227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F2277"/>
    <w:rPr>
      <w:rFonts w:ascii="Times New Roman" w:eastAsia="Times New Roman" w:hAnsi="Times New Roman" w:cs="Times New Roman"/>
      <w:b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27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05456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54569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32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195"/>
  </w:style>
  <w:style w:type="paragraph" w:styleId="a8">
    <w:name w:val="footer"/>
    <w:basedOn w:val="a"/>
    <w:link w:val="a9"/>
    <w:uiPriority w:val="99"/>
    <w:unhideWhenUsed/>
    <w:rsid w:val="0032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195"/>
  </w:style>
  <w:style w:type="character" w:customStyle="1" w:styleId="20">
    <w:name w:val="Заголовок 2 Знак"/>
    <w:basedOn w:val="a0"/>
    <w:link w:val="2"/>
    <w:uiPriority w:val="9"/>
    <w:semiHidden/>
    <w:rsid w:val="00C5745D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5745D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aa">
    <w:name w:val="Заголовок Знак"/>
    <w:aliases w:val="Название Знак,Знак Знак"/>
    <w:basedOn w:val="a0"/>
    <w:link w:val="ab"/>
    <w:locked/>
    <w:rsid w:val="00C5745D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styleId="ab">
    <w:name w:val="Title"/>
    <w:aliases w:val="Название,Знак"/>
    <w:basedOn w:val="a"/>
    <w:next w:val="a"/>
    <w:link w:val="aa"/>
    <w:qFormat/>
    <w:rsid w:val="00C5745D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1">
    <w:name w:val="Заголовок Знак1"/>
    <w:basedOn w:val="a0"/>
    <w:uiPriority w:val="10"/>
    <w:rsid w:val="00C574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A:\..\..\..\User\&#1052;&#1086;&#1080;%20&#1076;&#1086;&#1082;&#1091;&#1084;&#1077;&#1085;&#1090;&#1099;\&#1055;&#1077;&#1095;&#1072;&#1090;&#1100;&#1080;%20&#1075;&#1077;&#1088;&#1073;\&#1043;&#1077;&#1088;&#1073;%20&#1057;&#1091;&#1074;&#1086;&#1088;&#1086;&#1074;&#1089;&#1082;&#1086;&#1075;&#1086;%20&#1088;&#1072;&#1081;&#1086;&#1085;&#1072;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2021-12-08T06:27:00Z</cp:lastPrinted>
  <dcterms:created xsi:type="dcterms:W3CDTF">2021-12-21T07:28:00Z</dcterms:created>
  <dcterms:modified xsi:type="dcterms:W3CDTF">2021-12-21T07:28:00Z</dcterms:modified>
</cp:coreProperties>
</file>