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AD6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 земельного законодательства</w:t>
      </w: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AD6">
        <w:rPr>
          <w:rFonts w:ascii="Times New Roman" w:hAnsi="Times New Roman" w:cs="Times New Roman"/>
          <w:b/>
          <w:sz w:val="28"/>
          <w:szCs w:val="28"/>
        </w:rPr>
        <w:t>Требования, предъявляемые к правообладателям земельных участков</w:t>
      </w: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AD6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назначения.</w:t>
      </w: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D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17AD6">
        <w:rPr>
          <w:rFonts w:ascii="Times New Roman" w:hAnsi="Times New Roman" w:cs="Times New Roman"/>
          <w:sz w:val="28"/>
          <w:szCs w:val="28"/>
        </w:rPr>
        <w:t>В соответствии с Зе</w:t>
      </w:r>
      <w:bookmarkStart w:id="0" w:name="_GoBack"/>
      <w:bookmarkEnd w:id="0"/>
      <w:r w:rsidRPr="00E17AD6">
        <w:rPr>
          <w:rFonts w:ascii="Times New Roman" w:hAnsi="Times New Roman" w:cs="Times New Roman"/>
          <w:sz w:val="28"/>
          <w:szCs w:val="28"/>
        </w:rPr>
        <w:t>мельным кодексом Российской Федерации, Федеральным законом от 16.07.1998 № 101-ФЗ «О государственном регулировании обеспечения плодородия земель сельскохозяйственного назначения», постановлением Правительства РФ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</w:t>
      </w:r>
      <w:r w:rsidR="00E17AD6">
        <w:rPr>
          <w:rFonts w:ascii="Times New Roman" w:hAnsi="Times New Roman" w:cs="Times New Roman"/>
          <w:sz w:val="28"/>
          <w:szCs w:val="28"/>
        </w:rPr>
        <w:t xml:space="preserve"> </w:t>
      </w:r>
      <w:r w:rsidRPr="00E17AD6">
        <w:rPr>
          <w:rFonts w:ascii="Times New Roman" w:hAnsi="Times New Roman" w:cs="Times New Roman"/>
          <w:sz w:val="28"/>
          <w:szCs w:val="28"/>
        </w:rPr>
        <w:t>собственникам и арендаторам земельных участков, необходимо:</w:t>
      </w:r>
      <w:proofErr w:type="gramEnd"/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1. Использовать земельные участки категории сельскохозяйственного назначения в соответствии с их разрешенным использованием для ведения сельскохозяйственного производства или осуществления иной связанной с сельскохозяйственным производством деятельности (ст. 42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2. Проводить мероприятия по защите сельскохозяйственных угодий от зарастания деревьями и кустарниками, сорными растениями (ст. 13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3. Сохранять достигнутый уровень мелиорации земель (ст. 13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4. Проводить мероприятия по защите земель от водной и ветровой эрозии, селей, подтопления, заболачивания, вторичного засоления, иссушения, уплотнения и иных процессов, ухудшающих качественное состояние земель (ст. 13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5. Не допускать загрязнение почв химическими веществами, микроорганизмами и отходами производства и потребления (ст. 13, 42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27E92" w:rsidRPr="00E17AD6">
        <w:rPr>
          <w:rFonts w:ascii="Times New Roman" w:hAnsi="Times New Roman" w:cs="Times New Roman"/>
          <w:sz w:val="28"/>
          <w:szCs w:val="28"/>
        </w:rPr>
        <w:t>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 (ст.8 ФЗ-№101).</w:t>
      </w:r>
      <w:proofErr w:type="gramEnd"/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7. Не допускать деградацию, порчу и уничтожение земель и почв (ст. 13, 42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8. На пашне  производить  работы по возделыванию сельскохозяйственных культур и обработке почвы; на сенокосах  производить сенокошение; на пастбищах производить выпас скота; на многолетних насаждениях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осуществлять работы по уходу и уборке урожая многолетних насаждений и выполнять  раскорчевку списанных многолетних насаждений; (Постановление Правительства РФ № 369). 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9. Проводить мероприятия по воспроизводству плодородия земель сельскохозяйственного назначения (ст. 13 ЗК РФ, ст. 1, 8 ФЗ-№ 101):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агротехнические мероприятия (вспашка, боронование,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>, сенокошение и др.);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агрохимические мероприятия (внесение органических и минеральных удобрений, известкование кислых почв,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каливание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 xml:space="preserve"> с учетом данных агрохимического обследования почв);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мелиоративные мероприятия (проектирование, строительство, эксплуатация и реконструкция мелиоративных систем и отдельно расположенных гидротехнических сооружений, создание систем защитных лесных насаждений, проведение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 xml:space="preserve"> работ, работ по улучшению химических и физических свойств почв);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– фитосанитарные мероприятия (устранение засоренности почв сорными растениями, зараженности почв болезнями и вредителями сельскохозяйственных растений);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противоэрозионные мероприятия (защита почв от водной, ветровой и механической эрозии). </w:t>
      </w: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D6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Российской Федерации, Федеральным законом от 16.07.1998 № 101-ФЗ «О государственном регулировании обеспечения плодородия земель сельскохозяйственного назначения», постановлением Правительства РФ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</w:t>
      </w:r>
      <w:proofErr w:type="gramStart"/>
      <w:r w:rsidRPr="00E17AD6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E17AD6">
        <w:rPr>
          <w:rFonts w:ascii="Times New Roman" w:hAnsi="Times New Roman" w:cs="Times New Roman"/>
          <w:sz w:val="28"/>
          <w:szCs w:val="28"/>
        </w:rPr>
        <w:t>обственникам и арендаторам земельных участков, необходимо: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1. Использовать земельные участки категории сельскохозяйственного назначения в соответствии с их разрешенным использованием для ведения сельскохозяйственного производства или осуществления иной связанной с сельскохозяйственным производством деятельности (ст. 42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2. Проводить мероприятия по защите сельскохозяйственных угодий от зарастания деревьями и кустарниками, сорными растениями (ст. 13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3. Сохранять достигнутый уровень мелиорации земель (ст. 13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4. Проводить мероприятия по защите земель от водной и ветровой эрозии, селей, подтопления, заболачивания, вторичного засоления, иссушения, уплотнения и иных процессов, ухудшающих качественное состояние земель (ст. 13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5. Не допускать загрязнение почв химическими веществами, микроорганизмами и отходами производства и потребления (ст. 13, 42 ЗК РФ).</w:t>
      </w: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D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17AD6">
        <w:rPr>
          <w:rFonts w:ascii="Times New Roman" w:hAnsi="Times New Roman" w:cs="Times New Roman"/>
          <w:sz w:val="28"/>
          <w:szCs w:val="28"/>
        </w:rPr>
        <w:t>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 (ст.8 ФЗ-№101).</w:t>
      </w:r>
      <w:proofErr w:type="gramEnd"/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7. Не допускать деградацию, порчу и уничтожение земель и почв (ст. 13, 42 ЗК РФ).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8. На пашне  производить  работы по возделыванию сельскохозяйственных культур и обработке почвы; на сенокосах  производить сенокошение; на пастбищах производить выпас скота; на многолетних насаждениях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осуществлять работы по уходу и уборке урожая многолетних насаждений и выполнять  раскорчевку списанных многолетних насаждений; (Постановление Правительства РФ № 369). 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9. Проводить мероприятия по воспроизводству плодородия земель сельскохозяйственного назначения (ст. 13 ЗК РФ, ст. 1, 8 ФЗ-№ 101):</w:t>
      </w:r>
    </w:p>
    <w:p w:rsidR="00A27E92" w:rsidRPr="00E17AD6" w:rsidRDefault="00A27E92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агротехнические мероприятия (вспашка, боронование,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>, сенокошение и др.);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агрохимические мероприятия (внесение органических и минеральных удобрений, известкование кислых почв,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каливание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 xml:space="preserve"> с учетом данных агрохимического обследования почв);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 xml:space="preserve">– мелиоративные мероприятия (проектирование, строительство, эксплуатация и реконструкция мелиоративных систем и отдельно расположенных гидротехнических сооружений, создание систем защитных лесных насаждений, проведение </w:t>
      </w:r>
      <w:proofErr w:type="spellStart"/>
      <w:r w:rsidR="00A27E92" w:rsidRPr="00E17AD6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A27E92" w:rsidRPr="00E17AD6">
        <w:rPr>
          <w:rFonts w:ascii="Times New Roman" w:hAnsi="Times New Roman" w:cs="Times New Roman"/>
          <w:sz w:val="28"/>
          <w:szCs w:val="28"/>
        </w:rPr>
        <w:t xml:space="preserve"> работ, работ по улучшению химических и физических свойств почв);</w:t>
      </w:r>
    </w:p>
    <w:p w:rsidR="00A27E92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– фитосанитарные мероприятия (устранение засоренности почв сорными растениями, зараженности почв болезнями и вредителями сельскохозяйственных растений);</w:t>
      </w:r>
    </w:p>
    <w:p w:rsidR="00075C19" w:rsidRPr="00E17AD6" w:rsidRDefault="00E17AD6" w:rsidP="00E1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E92" w:rsidRPr="00E17AD6">
        <w:rPr>
          <w:rFonts w:ascii="Times New Roman" w:hAnsi="Times New Roman" w:cs="Times New Roman"/>
          <w:sz w:val="28"/>
          <w:szCs w:val="28"/>
        </w:rPr>
        <w:t>– противоэрозионные мероприятия (защита почв от водной, ветровой и механической эрозии).</w:t>
      </w:r>
    </w:p>
    <w:sectPr w:rsidR="00075C19" w:rsidRPr="00E17AD6" w:rsidSect="00E17A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39"/>
    <w:rsid w:val="00077F77"/>
    <w:rsid w:val="00A27E92"/>
    <w:rsid w:val="00D23039"/>
    <w:rsid w:val="00D2552E"/>
    <w:rsid w:val="00DE5FEE"/>
    <w:rsid w:val="00E1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1</cp:lastModifiedBy>
  <cp:revision>2</cp:revision>
  <dcterms:created xsi:type="dcterms:W3CDTF">2018-12-29T11:37:00Z</dcterms:created>
  <dcterms:modified xsi:type="dcterms:W3CDTF">2018-12-29T11:37:00Z</dcterms:modified>
</cp:coreProperties>
</file>