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3C79" w:rsidRDefault="00BC3C79" w:rsidP="00BC3C79">
      <w:pPr>
        <w:rPr>
          <w:rFonts w:ascii="PT Astra Serif" w:hAnsi="PT Astra Serif" w:cs="PT Astra Serif"/>
        </w:rPr>
      </w:pPr>
    </w:p>
    <w:tbl>
      <w:tblPr>
        <w:tblpPr w:leftFromText="180" w:rightFromText="180" w:vertAnchor="page" w:horzAnchor="margin" w:tblpXSpec="right" w:tblpY="691"/>
        <w:tblW w:w="0" w:type="auto"/>
        <w:tblLook w:val="04A0" w:firstRow="1" w:lastRow="0" w:firstColumn="1" w:lastColumn="0" w:noHBand="0" w:noVBand="1"/>
      </w:tblPr>
      <w:tblGrid>
        <w:gridCol w:w="4786"/>
      </w:tblGrid>
      <w:tr w:rsidR="001537B4" w:rsidRPr="00C60ADF" w:rsidTr="00693731">
        <w:tc>
          <w:tcPr>
            <w:tcW w:w="4786" w:type="dxa"/>
            <w:shd w:val="clear" w:color="auto" w:fill="auto"/>
          </w:tcPr>
          <w:p w:rsidR="001537B4" w:rsidRPr="00C60ADF" w:rsidRDefault="001537B4" w:rsidP="00BB3856">
            <w:pPr>
              <w:suppressAutoHyphens w:val="0"/>
              <w:rPr>
                <w:rFonts w:ascii="PT Astra Serif" w:hAnsi="PT Astra Serif"/>
                <w:bCs/>
                <w:sz w:val="26"/>
                <w:szCs w:val="26"/>
                <w:lang w:eastAsia="ru-RU"/>
              </w:rPr>
            </w:pPr>
          </w:p>
        </w:tc>
      </w:tr>
    </w:tbl>
    <w:tbl>
      <w:tblPr>
        <w:tblW w:w="3984" w:type="dxa"/>
        <w:tblInd w:w="5665" w:type="dxa"/>
        <w:tblLook w:val="04A0" w:firstRow="1" w:lastRow="0" w:firstColumn="1" w:lastColumn="0" w:noHBand="0" w:noVBand="1"/>
      </w:tblPr>
      <w:tblGrid>
        <w:gridCol w:w="3984"/>
      </w:tblGrid>
      <w:tr w:rsidR="00FD5F67" w:rsidRPr="008876B5" w:rsidTr="00FD5F67">
        <w:trPr>
          <w:trHeight w:val="1550"/>
        </w:trPr>
        <w:tc>
          <w:tcPr>
            <w:tcW w:w="3984" w:type="dxa"/>
            <w:hideMark/>
          </w:tcPr>
          <w:p w:rsidR="00FD5F67" w:rsidRPr="008876B5" w:rsidRDefault="00FD5F67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Приложение к постановлению администрации муниципального образования Суворовский район</w:t>
            </w:r>
          </w:p>
          <w:p w:rsidR="00FD5F67" w:rsidRPr="009B71B1" w:rsidRDefault="009B71B1">
            <w:pPr>
              <w:pStyle w:val="ConsPlusTitle"/>
              <w:ind w:firstLine="709"/>
              <w:rPr>
                <w:rFonts w:ascii="PT Astra Serif" w:hAnsi="PT Astra Serif"/>
                <w:b w:val="0"/>
                <w:sz w:val="25"/>
                <w:szCs w:val="25"/>
                <w:u w:val="single"/>
              </w:rPr>
            </w:pPr>
            <w:r>
              <w:rPr>
                <w:rFonts w:ascii="PT Astra Serif" w:hAnsi="PT Astra Serif"/>
                <w:b w:val="0"/>
                <w:sz w:val="25"/>
                <w:szCs w:val="25"/>
              </w:rPr>
              <w:t>От _</w:t>
            </w:r>
            <w:r w:rsidRPr="009B71B1">
              <w:rPr>
                <w:rFonts w:ascii="PT Astra Serif" w:hAnsi="PT Astra Serif"/>
                <w:b w:val="0"/>
                <w:sz w:val="25"/>
                <w:szCs w:val="25"/>
                <w:u w:val="single"/>
              </w:rPr>
              <w:t>27.02.2023</w:t>
            </w:r>
            <w:r>
              <w:rPr>
                <w:rFonts w:ascii="PT Astra Serif" w:hAnsi="PT Astra Serif"/>
                <w:b w:val="0"/>
                <w:sz w:val="25"/>
                <w:szCs w:val="25"/>
              </w:rPr>
              <w:t>__№_</w:t>
            </w:r>
            <w:r>
              <w:rPr>
                <w:rFonts w:ascii="PT Astra Serif" w:hAnsi="PT Astra Serif"/>
                <w:b w:val="0"/>
                <w:sz w:val="25"/>
                <w:szCs w:val="25"/>
                <w:u w:val="single"/>
              </w:rPr>
              <w:t>181_</w:t>
            </w:r>
            <w:bookmarkStart w:id="0" w:name="_GoBack"/>
            <w:bookmarkEnd w:id="0"/>
          </w:p>
        </w:tc>
      </w:tr>
      <w:tr w:rsidR="00FD5F67" w:rsidRPr="008876B5" w:rsidTr="00FD5F67">
        <w:trPr>
          <w:trHeight w:val="1260"/>
        </w:trPr>
        <w:tc>
          <w:tcPr>
            <w:tcW w:w="3984" w:type="dxa"/>
          </w:tcPr>
          <w:p w:rsidR="00FD5F67" w:rsidRPr="008876B5" w:rsidRDefault="00FD5F67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  <w:sz w:val="25"/>
                <w:szCs w:val="25"/>
              </w:rPr>
            </w:pPr>
          </w:p>
          <w:p w:rsidR="00FD5F67" w:rsidRPr="008876B5" w:rsidRDefault="00FD5F67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Приложение к постановлению</w:t>
            </w:r>
          </w:p>
          <w:p w:rsidR="00FD5F67" w:rsidRPr="008876B5" w:rsidRDefault="00FD5F67">
            <w:pPr>
              <w:pStyle w:val="ConsPlusTitle"/>
              <w:widowControl/>
              <w:jc w:val="center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администрации муниципального образования Суворовский район</w:t>
            </w:r>
          </w:p>
          <w:p w:rsidR="00FD5F67" w:rsidRPr="008876B5" w:rsidRDefault="00FD5F67" w:rsidP="00FD5F67">
            <w:pPr>
              <w:pStyle w:val="ConsPlusTitle"/>
              <w:ind w:firstLine="709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от 31.05.2018 №441</w:t>
            </w:r>
          </w:p>
        </w:tc>
      </w:tr>
    </w:tbl>
    <w:p w:rsidR="00CD3493" w:rsidRPr="008876B5" w:rsidRDefault="00CD3493" w:rsidP="00FD5F67">
      <w:pPr>
        <w:pStyle w:val="ConsPlusTitle"/>
        <w:widowControl/>
        <w:spacing w:line="120" w:lineRule="auto"/>
        <w:rPr>
          <w:rFonts w:ascii="PT Astra Serif" w:hAnsi="PT Astra Serif"/>
          <w:sz w:val="25"/>
          <w:szCs w:val="25"/>
        </w:rPr>
      </w:pPr>
    </w:p>
    <w:p w:rsidR="00BB3856" w:rsidRPr="008876B5" w:rsidRDefault="00BB3856" w:rsidP="00BB3856">
      <w:pPr>
        <w:pStyle w:val="ConsPlusTitle"/>
        <w:widowControl/>
        <w:jc w:val="center"/>
        <w:rPr>
          <w:rFonts w:ascii="PT Astra Serif" w:hAnsi="PT Astra Serif"/>
          <w:sz w:val="25"/>
          <w:szCs w:val="25"/>
        </w:rPr>
      </w:pPr>
      <w:r w:rsidRPr="008876B5">
        <w:rPr>
          <w:rFonts w:ascii="PT Astra Serif" w:hAnsi="PT Astra Serif"/>
          <w:sz w:val="25"/>
          <w:szCs w:val="25"/>
        </w:rPr>
        <w:t>Паспорт муниципальной программы</w:t>
      </w:r>
    </w:p>
    <w:p w:rsidR="00F6261F" w:rsidRPr="008876B5" w:rsidRDefault="001537B4" w:rsidP="00FD5F67">
      <w:pPr>
        <w:pStyle w:val="af5"/>
        <w:ind w:left="0"/>
        <w:jc w:val="center"/>
        <w:rPr>
          <w:rFonts w:ascii="PT Astra Serif" w:hAnsi="PT Astra Serif" w:cs="Arial"/>
          <w:b/>
          <w:sz w:val="25"/>
          <w:szCs w:val="25"/>
        </w:rPr>
      </w:pPr>
      <w:r w:rsidRPr="008876B5">
        <w:rPr>
          <w:rFonts w:ascii="PT Astra Serif" w:hAnsi="PT Astra Serif" w:cs="Arial"/>
          <w:b/>
          <w:sz w:val="25"/>
          <w:szCs w:val="25"/>
        </w:rPr>
        <w:t>Муниципальная программа</w:t>
      </w:r>
      <w:r w:rsidR="000A2B9C" w:rsidRPr="008876B5">
        <w:rPr>
          <w:rFonts w:ascii="PT Astra Serif" w:hAnsi="PT Astra Serif" w:cs="Arial"/>
          <w:b/>
          <w:sz w:val="25"/>
          <w:szCs w:val="25"/>
        </w:rPr>
        <w:t xml:space="preserve"> </w:t>
      </w:r>
      <w:r w:rsidRPr="008876B5">
        <w:rPr>
          <w:rFonts w:ascii="PT Astra Serif" w:hAnsi="PT Astra Serif" w:cs="Arial"/>
          <w:b/>
          <w:sz w:val="25"/>
          <w:szCs w:val="25"/>
        </w:rPr>
        <w:t>«</w:t>
      </w:r>
      <w:r w:rsidR="00CB15AD" w:rsidRPr="008876B5">
        <w:rPr>
          <w:rFonts w:ascii="PT Astra Serif" w:hAnsi="PT Astra Serif" w:cs="Arial"/>
          <w:b/>
          <w:sz w:val="25"/>
          <w:szCs w:val="25"/>
        </w:rPr>
        <w:t>Энергоэффективность города Суворов Суворовского района</w:t>
      </w:r>
      <w:r w:rsidRPr="008876B5">
        <w:rPr>
          <w:rFonts w:ascii="PT Astra Serif" w:hAnsi="PT Astra Serif" w:cs="Arial"/>
          <w:b/>
          <w:sz w:val="25"/>
          <w:szCs w:val="25"/>
        </w:rPr>
        <w:t>»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24"/>
        <w:gridCol w:w="5421"/>
      </w:tblGrid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Наименование муниципальной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1427CB">
            <w:pPr>
              <w:pStyle w:val="ConsPlusTitle"/>
              <w:jc w:val="both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«</w:t>
            </w:r>
            <w:r w:rsidR="001427CB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Энергоэффективность 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города Суворов</w:t>
            </w:r>
            <w:r w:rsidR="00233A43" w:rsidRPr="008876B5">
              <w:rPr>
                <w:rFonts w:ascii="PT Astra Serif" w:hAnsi="PT Astra Serif"/>
                <w:b w:val="0"/>
                <w:sz w:val="25"/>
                <w:szCs w:val="25"/>
              </w:rPr>
              <w:t>а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Суворовского района» (далее – муниципальная программа)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Администрация муниципального образования Суворовский район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Соисполнители муниципальной программы (при наличии)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Комитет жилищно-коммунального хозяйства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Цель муниципальной программы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повышение энергетической эффективности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Задача муниципальной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снижение потребления энергоресурсов 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Целевые показатели муниципальной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Снижение потребления энергоресурсов</w:t>
            </w:r>
            <w:r w:rsidR="00246AA0">
              <w:rPr>
                <w:rFonts w:ascii="PT Astra Serif" w:hAnsi="PT Astra Serif"/>
                <w:b w:val="0"/>
                <w:sz w:val="25"/>
                <w:szCs w:val="25"/>
              </w:rPr>
              <w:t>: электроэнергии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на 18%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Программно-целевые инструменты муниципальной программы: перечень подпрограмм муниципальной программы, основных мероприятий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Приобретение и монтаж энергосберегающих светильников, замена ламп накаливания на энергосберегающие светильники, установка приборов учета холодной и горячей воды, электроэнергии, газа 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Этапы и сроки реализации муниципальной 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BB3856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2022 - 2026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годы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Объемы финансирования муниципальной программы, в том числе по годам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Источник: бюджет муниципального образования город Суворов Суворовского района, всего: 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1500,0000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0 тыс. руб.</w:t>
            </w:r>
          </w:p>
          <w:p w:rsidR="00BB3856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в т.ч. по годам: </w:t>
            </w:r>
          </w:p>
          <w:p w:rsidR="00BB3856" w:rsidRPr="008876B5" w:rsidRDefault="00BB3856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2022 г. – 300,00000 тыс. руб.;</w:t>
            </w:r>
          </w:p>
          <w:p w:rsidR="00F6261F" w:rsidRPr="008876B5" w:rsidRDefault="00233A43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2023 г. – 300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>,00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000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тыс. руб.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;</w:t>
            </w:r>
          </w:p>
          <w:p w:rsidR="00F6261F" w:rsidRPr="008876B5" w:rsidRDefault="00233A43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2024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г. – 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300,0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>0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000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тыс. руб.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;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</w:t>
            </w:r>
          </w:p>
          <w:p w:rsidR="00F6261F" w:rsidRPr="008876B5" w:rsidRDefault="00233A43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2025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г. – 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300,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>00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000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тыс. руб.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;</w:t>
            </w:r>
          </w:p>
          <w:p w:rsidR="00F6261F" w:rsidRPr="008876B5" w:rsidRDefault="00233A43" w:rsidP="00BB3856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2026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г. – 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30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0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>,000</w:t>
            </w:r>
            <w:r w:rsidR="00BB3856" w:rsidRPr="008876B5">
              <w:rPr>
                <w:rFonts w:ascii="PT Astra Serif" w:hAnsi="PT Astra Serif"/>
                <w:b w:val="0"/>
                <w:sz w:val="25"/>
                <w:szCs w:val="25"/>
              </w:rPr>
              <w:t>00</w:t>
            </w:r>
            <w:r w:rsidR="00F6261F"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тыс. руб.</w:t>
            </w:r>
          </w:p>
        </w:tc>
      </w:tr>
      <w:tr w:rsidR="00233A43" w:rsidRPr="008876B5" w:rsidTr="00D423FE">
        <w:trPr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F6261F">
            <w:pPr>
              <w:pStyle w:val="ConsPlusTitle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Ожидаемые результаты реализации муниципальной программы и показатели социально-экономической эффективности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61F" w:rsidRPr="008876B5" w:rsidRDefault="00F6261F" w:rsidP="00233A43">
            <w:pPr>
              <w:pStyle w:val="ConsPlusTitle"/>
              <w:numPr>
                <w:ilvl w:val="0"/>
                <w:numId w:val="3"/>
              </w:numPr>
              <w:ind w:left="55" w:firstLine="0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Экономия энергоресурсов на 18%. </w:t>
            </w:r>
          </w:p>
          <w:p w:rsidR="00F6261F" w:rsidRPr="008876B5" w:rsidRDefault="00F6261F" w:rsidP="00233A43">
            <w:pPr>
              <w:pStyle w:val="ConsPlusTitle"/>
              <w:numPr>
                <w:ilvl w:val="0"/>
                <w:numId w:val="3"/>
              </w:numPr>
              <w:ind w:left="0" w:firstLine="44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Количество приобретенных энергосберегающих светильни</w:t>
            </w:r>
            <w:r w:rsidR="00CC2129" w:rsidRPr="008876B5">
              <w:rPr>
                <w:rFonts w:ascii="PT Astra Serif" w:hAnsi="PT Astra Serif"/>
                <w:b w:val="0"/>
                <w:sz w:val="25"/>
                <w:szCs w:val="25"/>
              </w:rPr>
              <w:t>ков с последующей установкой 93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шт.</w:t>
            </w:r>
          </w:p>
          <w:p w:rsidR="00F6261F" w:rsidRPr="008876B5" w:rsidRDefault="00F6261F" w:rsidP="00233A43">
            <w:pPr>
              <w:pStyle w:val="ConsPlusTitle"/>
              <w:numPr>
                <w:ilvl w:val="0"/>
                <w:numId w:val="3"/>
              </w:numPr>
              <w:ind w:left="55" w:firstLine="44"/>
              <w:rPr>
                <w:rFonts w:ascii="PT Astra Serif" w:hAnsi="PT Astra Serif"/>
                <w:b w:val="0"/>
                <w:sz w:val="25"/>
                <w:szCs w:val="25"/>
              </w:rPr>
            </w:pP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>Количество выполненных работ по установке энергосберегающих св</w:t>
            </w:r>
            <w:r w:rsidR="00CC2129" w:rsidRPr="008876B5">
              <w:rPr>
                <w:rFonts w:ascii="PT Astra Serif" w:hAnsi="PT Astra Serif"/>
                <w:b w:val="0"/>
                <w:sz w:val="25"/>
                <w:szCs w:val="25"/>
              </w:rPr>
              <w:t>етильников уличного освещения 93</w:t>
            </w:r>
            <w:r w:rsidRPr="008876B5">
              <w:rPr>
                <w:rFonts w:ascii="PT Astra Serif" w:hAnsi="PT Astra Serif"/>
                <w:b w:val="0"/>
                <w:sz w:val="25"/>
                <w:szCs w:val="25"/>
              </w:rPr>
              <w:t xml:space="preserve"> шт.</w:t>
            </w:r>
          </w:p>
        </w:tc>
      </w:tr>
    </w:tbl>
    <w:p w:rsidR="008876B5" w:rsidRDefault="008876B5" w:rsidP="00F81A38">
      <w:pPr>
        <w:suppressAutoHyphens w:val="0"/>
        <w:autoSpaceDE w:val="0"/>
        <w:autoSpaceDN w:val="0"/>
        <w:adjustRightInd w:val="0"/>
        <w:contextualSpacing/>
        <w:rPr>
          <w:rFonts w:ascii="PT Astra Serif" w:eastAsia="Calibri" w:hAnsi="PT Astra Serif" w:cs="Arial"/>
          <w:b/>
          <w:bCs/>
          <w:sz w:val="28"/>
          <w:szCs w:val="28"/>
          <w:lang w:eastAsia="en-US"/>
        </w:rPr>
        <w:sectPr w:rsidR="008876B5" w:rsidSect="00FD5F67">
          <w:pgSz w:w="11906" w:h="16838"/>
          <w:pgMar w:top="709" w:right="850" w:bottom="568" w:left="1701" w:header="708" w:footer="708" w:gutter="0"/>
          <w:cols w:space="720"/>
          <w:docGrid w:linePitch="326"/>
        </w:sectPr>
      </w:pPr>
    </w:p>
    <w:p w:rsidR="008876B5" w:rsidRPr="008876B5" w:rsidRDefault="008876B5" w:rsidP="008876B5">
      <w:pPr>
        <w:suppressAutoHyphens w:val="0"/>
        <w:autoSpaceDE w:val="0"/>
        <w:autoSpaceDN w:val="0"/>
        <w:adjustRightInd w:val="0"/>
        <w:contextualSpacing/>
        <w:jc w:val="right"/>
        <w:rPr>
          <w:rFonts w:ascii="PT Astra Serif" w:eastAsia="Calibri" w:hAnsi="PT Astra Serif" w:cs="Arial"/>
          <w:bCs/>
          <w:sz w:val="28"/>
          <w:szCs w:val="28"/>
          <w:lang w:eastAsia="en-US"/>
        </w:rPr>
      </w:pPr>
      <w:r w:rsidRPr="008876B5">
        <w:rPr>
          <w:rFonts w:ascii="PT Astra Serif" w:eastAsia="Calibri" w:hAnsi="PT Astra Serif" w:cs="Arial"/>
          <w:bCs/>
          <w:sz w:val="28"/>
          <w:szCs w:val="28"/>
          <w:lang w:eastAsia="en-US"/>
        </w:rPr>
        <w:lastRenderedPageBreak/>
        <w:t>Приложение № 1</w:t>
      </w:r>
    </w:p>
    <w:p w:rsidR="00BB3856" w:rsidRPr="008876B5" w:rsidRDefault="008876B5" w:rsidP="008876B5">
      <w:pPr>
        <w:suppressAutoHyphens w:val="0"/>
        <w:autoSpaceDE w:val="0"/>
        <w:autoSpaceDN w:val="0"/>
        <w:adjustRightInd w:val="0"/>
        <w:contextualSpacing/>
        <w:jc w:val="right"/>
        <w:rPr>
          <w:rFonts w:ascii="PT Astra Serif" w:eastAsia="Calibri" w:hAnsi="PT Astra Serif" w:cs="Arial"/>
          <w:bCs/>
          <w:sz w:val="28"/>
          <w:szCs w:val="28"/>
          <w:lang w:eastAsia="en-US"/>
        </w:rPr>
      </w:pPr>
      <w:r w:rsidRPr="008876B5">
        <w:rPr>
          <w:rFonts w:ascii="PT Astra Serif" w:eastAsia="Calibri" w:hAnsi="PT Astra Serif" w:cs="Arial"/>
          <w:bCs/>
          <w:sz w:val="28"/>
          <w:szCs w:val="28"/>
          <w:lang w:eastAsia="en-US"/>
        </w:rPr>
        <w:t>к муниципальной   программе</w:t>
      </w:r>
    </w:p>
    <w:p w:rsidR="00D8036F" w:rsidRDefault="00D8036F" w:rsidP="008876B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 w:cs="Arial"/>
          <w:b/>
          <w:color w:val="000000"/>
          <w:sz w:val="28"/>
          <w:szCs w:val="28"/>
          <w:lang w:eastAsia="ru-RU"/>
        </w:rPr>
      </w:pPr>
    </w:p>
    <w:p w:rsidR="00FF2A45" w:rsidRPr="00FF2A45" w:rsidRDefault="008876B5" w:rsidP="00FF2A4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 w:cs="Arial"/>
          <w:b/>
          <w:color w:val="000000"/>
          <w:sz w:val="28"/>
          <w:szCs w:val="28"/>
          <w:lang w:eastAsia="ru-RU"/>
        </w:rPr>
      </w:pPr>
      <w:r>
        <w:rPr>
          <w:rFonts w:ascii="PT Astra Serif" w:hAnsi="PT Astra Serif" w:cs="Arial"/>
          <w:b/>
          <w:color w:val="000000"/>
          <w:sz w:val="28"/>
          <w:szCs w:val="28"/>
          <w:lang w:eastAsia="ru-RU"/>
        </w:rPr>
        <w:t>Раздел 1</w:t>
      </w:r>
      <w:r w:rsidRPr="006B070A">
        <w:rPr>
          <w:rFonts w:ascii="PT Astra Serif" w:hAnsi="PT Astra Serif" w:cs="Arial"/>
          <w:b/>
          <w:color w:val="000000"/>
          <w:sz w:val="28"/>
          <w:szCs w:val="28"/>
          <w:lang w:eastAsia="ru-RU"/>
        </w:rPr>
        <w:t xml:space="preserve">. </w:t>
      </w:r>
      <w:r w:rsidR="00FF2A45" w:rsidRPr="00FF2A45">
        <w:rPr>
          <w:rFonts w:ascii="PT Astra Serif" w:hAnsi="PT Astra Serif" w:cs="Arial"/>
          <w:b/>
          <w:color w:val="000000"/>
          <w:sz w:val="28"/>
          <w:szCs w:val="28"/>
          <w:lang w:eastAsia="ru-RU"/>
        </w:rPr>
        <w:t>Перечень мероприятий по реализации муниципальной программы.</w:t>
      </w:r>
    </w:p>
    <w:p w:rsidR="008876B5" w:rsidRDefault="00FF2A45" w:rsidP="00FF2A45">
      <w:pPr>
        <w:suppressAutoHyphens w:val="0"/>
        <w:autoSpaceDE w:val="0"/>
        <w:autoSpaceDN w:val="0"/>
        <w:adjustRightInd w:val="0"/>
        <w:jc w:val="center"/>
        <w:rPr>
          <w:rFonts w:ascii="PT Astra Serif" w:hAnsi="PT Astra Serif" w:cs="Arial"/>
          <w:b/>
          <w:color w:val="000000"/>
          <w:sz w:val="28"/>
          <w:szCs w:val="28"/>
          <w:lang w:eastAsia="ru-RU"/>
        </w:rPr>
      </w:pPr>
      <w:r w:rsidRPr="00FF2A45">
        <w:rPr>
          <w:rFonts w:ascii="PT Astra Serif" w:hAnsi="PT Astra Serif" w:cs="Arial"/>
          <w:b/>
          <w:color w:val="000000"/>
          <w:sz w:val="28"/>
          <w:szCs w:val="28"/>
          <w:lang w:eastAsia="ru-RU"/>
        </w:rPr>
        <w:t>«Энергоэффективность Суворовского района»</w:t>
      </w:r>
    </w:p>
    <w:p w:rsidR="00FF2A45" w:rsidRPr="00F6261F" w:rsidRDefault="00FF2A45" w:rsidP="00FF2A45">
      <w:pPr>
        <w:suppressAutoHyphens w:val="0"/>
        <w:autoSpaceDE w:val="0"/>
        <w:autoSpaceDN w:val="0"/>
        <w:adjustRightInd w:val="0"/>
        <w:spacing w:line="120" w:lineRule="auto"/>
        <w:jc w:val="center"/>
        <w:rPr>
          <w:rFonts w:ascii="PT Astra Serif" w:hAnsi="PT Astra Serif" w:cs="Arial"/>
          <w:b/>
          <w:color w:val="000000"/>
          <w:sz w:val="28"/>
          <w:szCs w:val="28"/>
          <w:lang w:eastAsia="ru-RU"/>
        </w:rPr>
      </w:pPr>
    </w:p>
    <w:tbl>
      <w:tblPr>
        <w:tblStyle w:val="18"/>
        <w:tblW w:w="15050" w:type="dxa"/>
        <w:jc w:val="center"/>
        <w:tblLayout w:type="fixed"/>
        <w:tblLook w:val="01E0" w:firstRow="1" w:lastRow="1" w:firstColumn="1" w:lastColumn="1" w:noHBand="0" w:noVBand="0"/>
      </w:tblPr>
      <w:tblGrid>
        <w:gridCol w:w="4106"/>
        <w:gridCol w:w="454"/>
        <w:gridCol w:w="680"/>
        <w:gridCol w:w="1663"/>
        <w:gridCol w:w="1314"/>
        <w:gridCol w:w="1134"/>
        <w:gridCol w:w="992"/>
        <w:gridCol w:w="1559"/>
        <w:gridCol w:w="3118"/>
        <w:gridCol w:w="30"/>
      </w:tblGrid>
      <w:tr w:rsidR="008876B5" w:rsidRPr="00F6261F" w:rsidTr="004A4DDD">
        <w:trPr>
          <w:trHeight w:val="900"/>
          <w:jc w:val="center"/>
        </w:trPr>
        <w:tc>
          <w:tcPr>
            <w:tcW w:w="4106" w:type="dxa"/>
            <w:vMerge w:val="restart"/>
            <w:vAlign w:val="center"/>
          </w:tcPr>
          <w:p w:rsidR="008876B5" w:rsidRPr="00F6261F" w:rsidRDefault="008876B5" w:rsidP="004A4DDD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bCs/>
                <w:color w:val="000000"/>
                <w:sz w:val="26"/>
                <w:szCs w:val="26"/>
                <w:lang w:eastAsia="ru-RU"/>
              </w:rPr>
              <w:t>Наименования мероприятий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Срок исполнения</w:t>
            </w:r>
          </w:p>
        </w:tc>
        <w:tc>
          <w:tcPr>
            <w:tcW w:w="1663" w:type="dxa"/>
            <w:vMerge w:val="restart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Объем финансирования (млн. рублей) - всего</w:t>
            </w:r>
          </w:p>
        </w:tc>
        <w:tc>
          <w:tcPr>
            <w:tcW w:w="4999" w:type="dxa"/>
            <w:gridSpan w:val="4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В том числе за счет средств</w:t>
            </w:r>
          </w:p>
        </w:tc>
        <w:tc>
          <w:tcPr>
            <w:tcW w:w="3148" w:type="dxa"/>
            <w:gridSpan w:val="2"/>
            <w:vMerge w:val="restart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Ответственные за исполнение мероприятий</w:t>
            </w:r>
          </w:p>
        </w:tc>
      </w:tr>
      <w:tr w:rsidR="008876B5" w:rsidRPr="00F6261F" w:rsidTr="007C2043">
        <w:trPr>
          <w:trHeight w:val="712"/>
          <w:jc w:val="center"/>
        </w:trPr>
        <w:tc>
          <w:tcPr>
            <w:tcW w:w="4106" w:type="dxa"/>
            <w:vMerge/>
            <w:vAlign w:val="center"/>
          </w:tcPr>
          <w:p w:rsidR="008876B5" w:rsidRPr="00F6261F" w:rsidRDefault="008876B5" w:rsidP="004A4DDD">
            <w:pPr>
              <w:widowControl w:val="0"/>
              <w:shd w:val="clear" w:color="auto" w:fill="FFFFFF"/>
              <w:suppressAutoHyphens w:val="0"/>
              <w:autoSpaceDE w:val="0"/>
              <w:autoSpaceDN w:val="0"/>
              <w:adjustRightInd w:val="0"/>
              <w:jc w:val="both"/>
              <w:rPr>
                <w:rFonts w:ascii="PT Astra Serif" w:hAnsi="PT Astra Serif" w:cs="Arial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63" w:type="dxa"/>
            <w:vMerge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федерального бюджета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бюджета Тульской области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местных бюджетов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внебюджетных источников</w:t>
            </w:r>
          </w:p>
        </w:tc>
        <w:tc>
          <w:tcPr>
            <w:tcW w:w="3148" w:type="dxa"/>
            <w:gridSpan w:val="2"/>
            <w:vMerge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76B5" w:rsidRPr="00F6261F" w:rsidTr="004A4DDD">
        <w:trPr>
          <w:gridAfter w:val="1"/>
          <w:wAfter w:w="30" w:type="dxa"/>
          <w:trHeight w:val="122"/>
          <w:jc w:val="center"/>
        </w:trPr>
        <w:tc>
          <w:tcPr>
            <w:tcW w:w="15020" w:type="dxa"/>
            <w:gridSpan w:val="9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2022</w:t>
            </w: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В</w:t>
            </w:r>
            <w:r w:rsidRPr="00097FEA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 xml:space="preserve">ыполнение работ по замене уличных систем освещения пешеходных переходов в 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097FEA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г. Суворове Тульской области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288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288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В</w:t>
            </w:r>
            <w:r w:rsidRPr="00097FEA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ыполнение работ по освещению поклонных крестов в</w:t>
            </w: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097FEA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 xml:space="preserve"> г. Суворове Тульской области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2022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12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12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76B5" w:rsidRPr="00F6261F" w:rsidTr="004A4DDD">
        <w:trPr>
          <w:gridAfter w:val="1"/>
          <w:wAfter w:w="30" w:type="dxa"/>
          <w:trHeight w:val="122"/>
          <w:jc w:val="center"/>
        </w:trPr>
        <w:tc>
          <w:tcPr>
            <w:tcW w:w="15020" w:type="dxa"/>
            <w:gridSpan w:val="9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2023</w:t>
            </w: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876B5" w:rsidRPr="00F6261F" w:rsidTr="007C2043">
        <w:trPr>
          <w:gridAfter w:val="1"/>
          <w:wAfter w:w="30" w:type="dxa"/>
          <w:trHeight w:val="887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В</w:t>
            </w:r>
            <w:r w:rsidRPr="00097FEA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ы</w:t>
            </w: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 xml:space="preserve">полнение работ по замене старых </w:t>
            </w:r>
            <w:r w:rsidRPr="00097FEA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светодиодных светильников на новые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300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300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76B5" w:rsidRPr="00F6261F" w:rsidTr="004A4DDD">
        <w:trPr>
          <w:gridAfter w:val="1"/>
          <w:wAfter w:w="30" w:type="dxa"/>
          <w:trHeight w:val="122"/>
          <w:jc w:val="center"/>
        </w:trPr>
        <w:tc>
          <w:tcPr>
            <w:tcW w:w="15020" w:type="dxa"/>
            <w:gridSpan w:val="9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2024</w:t>
            </w: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Выполнение работ по установке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энергосберегающих светильников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lastRenderedPageBreak/>
              <w:t>уличного освещения в г. Суворове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Суворовского района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lastRenderedPageBreak/>
              <w:t>2024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lastRenderedPageBreak/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lastRenderedPageBreak/>
              <w:t>Приобретение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энергосберегающих светильников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уличного освещения в г. Суворове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Суворовского района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230,0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23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76B5" w:rsidRPr="00F6261F" w:rsidTr="004A4DDD">
        <w:trPr>
          <w:gridAfter w:val="1"/>
          <w:wAfter w:w="30" w:type="dxa"/>
          <w:trHeight w:val="122"/>
          <w:jc w:val="center"/>
        </w:trPr>
        <w:tc>
          <w:tcPr>
            <w:tcW w:w="15020" w:type="dxa"/>
            <w:gridSpan w:val="9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2025</w:t>
            </w:r>
            <w:r w:rsidRPr="00233A43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Выполнение работ по установке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энергосберегающих светильников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уличного освещения в г. Суворове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Суворовского района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Приобретение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энергосберегающих светильников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уличного освещения в г. Суворове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Суворовского района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230,0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23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106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 xml:space="preserve">Итого </w:t>
            </w:r>
          </w:p>
        </w:tc>
        <w:tc>
          <w:tcPr>
            <w:tcW w:w="1134" w:type="dxa"/>
            <w:gridSpan w:val="2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663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</w:t>
            </w: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14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</w:t>
            </w: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76B5" w:rsidRPr="00F6261F" w:rsidTr="004A4DDD">
        <w:trPr>
          <w:gridAfter w:val="1"/>
          <w:wAfter w:w="30" w:type="dxa"/>
          <w:trHeight w:val="122"/>
          <w:jc w:val="center"/>
        </w:trPr>
        <w:tc>
          <w:tcPr>
            <w:tcW w:w="11902" w:type="dxa"/>
            <w:gridSpan w:val="8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 xml:space="preserve">                                                                                                           2026 год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560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Выполнение работ по установке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энергосберегающих светильников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уличного освещения в г. Суворове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Суворовского района</w:t>
            </w:r>
          </w:p>
        </w:tc>
        <w:tc>
          <w:tcPr>
            <w:tcW w:w="680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70,0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560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Приобретение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энергосберегающих светильников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уличного освещения в г. Суворове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Суворовского района</w:t>
            </w:r>
          </w:p>
        </w:tc>
        <w:tc>
          <w:tcPr>
            <w:tcW w:w="680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2026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230,0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23</w:t>
            </w: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Администрация муниципального</w:t>
            </w:r>
          </w:p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  <w:t>образования Суворовский район</w:t>
            </w: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4560" w:type="dxa"/>
            <w:gridSpan w:val="2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 xml:space="preserve">Итого </w:t>
            </w:r>
          </w:p>
        </w:tc>
        <w:tc>
          <w:tcPr>
            <w:tcW w:w="680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202</w:t>
            </w: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663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</w:t>
            </w: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314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300,</w:t>
            </w: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559" w:type="dxa"/>
            <w:vAlign w:val="center"/>
          </w:tcPr>
          <w:p w:rsidR="008876B5" w:rsidRPr="003152D1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3152D1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</w:tr>
      <w:tr w:rsidR="008876B5" w:rsidRPr="00F6261F" w:rsidTr="007C2043">
        <w:trPr>
          <w:gridAfter w:val="1"/>
          <w:wAfter w:w="30" w:type="dxa"/>
          <w:trHeight w:val="122"/>
          <w:jc w:val="center"/>
        </w:trPr>
        <w:tc>
          <w:tcPr>
            <w:tcW w:w="5240" w:type="dxa"/>
            <w:gridSpan w:val="3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1663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31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134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992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15</w:t>
            </w: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00,0</w:t>
            </w:r>
          </w:p>
        </w:tc>
        <w:tc>
          <w:tcPr>
            <w:tcW w:w="1559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center"/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</w:pPr>
            <w:r w:rsidRPr="00F6261F">
              <w:rPr>
                <w:rFonts w:ascii="PT Astra Serif" w:hAnsi="PT Astra Serif" w:cs="Arial"/>
                <w:b/>
                <w:color w:val="000000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118" w:type="dxa"/>
            <w:vAlign w:val="center"/>
          </w:tcPr>
          <w:p w:rsidR="008876B5" w:rsidRPr="00F6261F" w:rsidRDefault="008876B5" w:rsidP="004A4DDD">
            <w:pPr>
              <w:widowControl w:val="0"/>
              <w:suppressAutoHyphens w:val="0"/>
              <w:autoSpaceDE w:val="0"/>
              <w:autoSpaceDN w:val="0"/>
              <w:jc w:val="both"/>
              <w:rPr>
                <w:rFonts w:ascii="PT Astra Serif" w:hAnsi="PT Astra Serif" w:cs="Arial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8876B5" w:rsidRDefault="008876B5" w:rsidP="008876B5">
      <w:pPr>
        <w:suppressAutoHyphens w:val="0"/>
        <w:autoSpaceDE w:val="0"/>
        <w:autoSpaceDN w:val="0"/>
        <w:adjustRightInd w:val="0"/>
        <w:contextualSpacing/>
        <w:rPr>
          <w:rFonts w:ascii="PT Astra Serif" w:eastAsia="Calibri" w:hAnsi="PT Astra Serif" w:cs="Arial"/>
          <w:b/>
          <w:bCs/>
          <w:sz w:val="28"/>
          <w:szCs w:val="28"/>
          <w:lang w:eastAsia="en-US"/>
        </w:rPr>
        <w:sectPr w:rsidR="008876B5" w:rsidSect="008876B5">
          <w:pgSz w:w="16838" w:h="11906" w:orient="landscape"/>
          <w:pgMar w:top="851" w:right="709" w:bottom="850" w:left="568" w:header="708" w:footer="708" w:gutter="0"/>
          <w:cols w:space="720"/>
          <w:docGrid w:linePitch="326"/>
        </w:sectPr>
      </w:pPr>
    </w:p>
    <w:p w:rsidR="008876B5" w:rsidRPr="007C2043" w:rsidRDefault="007C2043" w:rsidP="008876B5">
      <w:pPr>
        <w:suppressAutoHyphens w:val="0"/>
        <w:autoSpaceDE w:val="0"/>
        <w:autoSpaceDN w:val="0"/>
        <w:adjustRightInd w:val="0"/>
        <w:contextualSpacing/>
        <w:jc w:val="right"/>
        <w:rPr>
          <w:rFonts w:ascii="PT Astra Serif" w:eastAsia="Calibri" w:hAnsi="PT Astra Serif" w:cs="Arial"/>
          <w:bCs/>
          <w:lang w:eastAsia="en-US"/>
        </w:rPr>
      </w:pPr>
      <w:r w:rsidRPr="007C2043">
        <w:rPr>
          <w:rFonts w:ascii="PT Astra Serif" w:eastAsia="Calibri" w:hAnsi="PT Astra Serif" w:cs="Arial"/>
          <w:bCs/>
          <w:lang w:eastAsia="en-US"/>
        </w:rPr>
        <w:lastRenderedPageBreak/>
        <w:t>Приложение № 2</w:t>
      </w:r>
    </w:p>
    <w:p w:rsidR="008876B5" w:rsidRPr="007C2043" w:rsidRDefault="008876B5" w:rsidP="008876B5">
      <w:pPr>
        <w:suppressAutoHyphens w:val="0"/>
        <w:autoSpaceDE w:val="0"/>
        <w:autoSpaceDN w:val="0"/>
        <w:adjustRightInd w:val="0"/>
        <w:contextualSpacing/>
        <w:jc w:val="right"/>
        <w:rPr>
          <w:rFonts w:ascii="PT Astra Serif" w:eastAsia="Calibri" w:hAnsi="PT Astra Serif" w:cs="Arial"/>
          <w:bCs/>
          <w:sz w:val="26"/>
          <w:szCs w:val="26"/>
          <w:lang w:eastAsia="en-US"/>
        </w:rPr>
      </w:pPr>
      <w:r w:rsidRPr="007C2043">
        <w:rPr>
          <w:rFonts w:ascii="PT Astra Serif" w:eastAsia="Calibri" w:hAnsi="PT Astra Serif" w:cs="Arial"/>
          <w:bCs/>
          <w:lang w:eastAsia="en-US"/>
        </w:rPr>
        <w:t xml:space="preserve">к </w:t>
      </w:r>
      <w:r w:rsidRPr="007C2043">
        <w:rPr>
          <w:rFonts w:ascii="PT Astra Serif" w:eastAsia="Calibri" w:hAnsi="PT Astra Serif" w:cs="Arial"/>
          <w:bCs/>
          <w:sz w:val="26"/>
          <w:szCs w:val="26"/>
          <w:lang w:eastAsia="en-US"/>
        </w:rPr>
        <w:t>муниципальной   программе</w:t>
      </w:r>
    </w:p>
    <w:p w:rsidR="00946F83" w:rsidRDefault="00946F83" w:rsidP="00946F83">
      <w:pPr>
        <w:jc w:val="center"/>
        <w:rPr>
          <w:rFonts w:ascii="PT Astra Serif" w:hAnsi="PT Astra Serif"/>
          <w:b/>
          <w:color w:val="000000"/>
          <w:spacing w:val="2"/>
          <w:w w:val="98"/>
          <w:sz w:val="20"/>
          <w:szCs w:val="20"/>
          <w:lang w:eastAsia="ru-RU"/>
        </w:rPr>
      </w:pPr>
    </w:p>
    <w:p w:rsidR="00946F83" w:rsidRPr="00946F83" w:rsidRDefault="00946F83" w:rsidP="00946F83">
      <w:pPr>
        <w:jc w:val="center"/>
        <w:rPr>
          <w:rFonts w:ascii="PT Astra Serif" w:hAnsi="PT Astra Serif"/>
          <w:color w:val="000000"/>
          <w:spacing w:val="2"/>
          <w:w w:val="98"/>
          <w:sz w:val="26"/>
          <w:szCs w:val="26"/>
          <w:lang w:eastAsia="ru-RU"/>
        </w:rPr>
      </w:pPr>
      <w:r w:rsidRPr="00946F83">
        <w:rPr>
          <w:rFonts w:ascii="PT Astra Serif" w:hAnsi="PT Astra Serif"/>
          <w:b/>
          <w:color w:val="000000"/>
          <w:spacing w:val="2"/>
          <w:w w:val="98"/>
          <w:sz w:val="26"/>
          <w:szCs w:val="26"/>
          <w:lang w:eastAsia="ru-RU"/>
        </w:rPr>
        <w:t xml:space="preserve">2. Перечень показателей результативности и эффективности реализации муниципальной программы </w:t>
      </w:r>
    </w:p>
    <w:p w:rsidR="008876B5" w:rsidRPr="007C2043" w:rsidRDefault="008876B5" w:rsidP="00946F83">
      <w:pPr>
        <w:suppressAutoHyphens w:val="0"/>
        <w:autoSpaceDE w:val="0"/>
        <w:autoSpaceDN w:val="0"/>
        <w:adjustRightInd w:val="0"/>
        <w:spacing w:line="120" w:lineRule="auto"/>
        <w:contextualSpacing/>
        <w:jc w:val="center"/>
        <w:rPr>
          <w:rFonts w:ascii="PT Astra Serif" w:eastAsia="Calibri" w:hAnsi="PT Astra Serif" w:cs="Arial"/>
          <w:b/>
          <w:bCs/>
          <w:sz w:val="26"/>
          <w:szCs w:val="26"/>
          <w:lang w:eastAsia="en-US"/>
        </w:rPr>
      </w:pPr>
    </w:p>
    <w:tbl>
      <w:tblPr>
        <w:tblpPr w:leftFromText="180" w:rightFromText="180" w:vertAnchor="text" w:horzAnchor="margin" w:tblpY="158"/>
        <w:tblW w:w="14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2"/>
        <w:gridCol w:w="2836"/>
        <w:gridCol w:w="1985"/>
        <w:gridCol w:w="993"/>
        <w:gridCol w:w="992"/>
        <w:gridCol w:w="992"/>
        <w:gridCol w:w="992"/>
        <w:gridCol w:w="1134"/>
        <w:gridCol w:w="1844"/>
      </w:tblGrid>
      <w:tr w:rsidR="00FF2A45" w:rsidTr="00246AA0">
        <w:trPr>
          <w:trHeight w:val="570"/>
        </w:trPr>
        <w:tc>
          <w:tcPr>
            <w:tcW w:w="2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Цели и задачи муниципальной программы</w:t>
            </w:r>
          </w:p>
        </w:tc>
        <w:tc>
          <w:tcPr>
            <w:tcW w:w="2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Перечень целевых показателей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Фактическое значение показателя на момент разработки муниципальной программы (базисное значение)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Значение показателей по годам реализации</w:t>
            </w:r>
          </w:p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Плановое значение показателя на день окончания действия муниципальной программы</w:t>
            </w:r>
          </w:p>
        </w:tc>
      </w:tr>
      <w:tr w:rsidR="00FF2A45" w:rsidTr="00246AA0">
        <w:trPr>
          <w:trHeight w:val="315"/>
        </w:trPr>
        <w:tc>
          <w:tcPr>
            <w:tcW w:w="2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suppressAutoHyphens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suppressAutoHyphens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suppressAutoHyphens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 xml:space="preserve">2023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suppressAutoHyphens w:val="0"/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</w:p>
        </w:tc>
      </w:tr>
      <w:tr w:rsidR="00FF2A45" w:rsidTr="00246AA0">
        <w:trPr>
          <w:trHeight w:val="924"/>
        </w:trPr>
        <w:tc>
          <w:tcPr>
            <w:tcW w:w="2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45" w:rsidRDefault="00FF2A45" w:rsidP="00DF68F3">
            <w:pP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 xml:space="preserve">Цель </w:t>
            </w:r>
          </w:p>
          <w:p w:rsidR="00FF2A45" w:rsidRDefault="00FF2A45" w:rsidP="00DF68F3">
            <w:pP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Cs/>
                <w:color w:val="000000"/>
                <w:spacing w:val="2"/>
                <w:w w:val="98"/>
                <w:sz w:val="20"/>
                <w:szCs w:val="20"/>
                <w:lang w:eastAsia="ru-RU"/>
              </w:rPr>
              <w:t xml:space="preserve">Повышение энергетической эффективности, повышение эффективности использования топливно-энергетических ресурсов </w:t>
            </w:r>
            <w:r>
              <w:rPr>
                <w:rFonts w:ascii="PT Astra Serif" w:hAnsi="PT Astra Serif"/>
                <w:b/>
                <w:color w:val="000000"/>
                <w:spacing w:val="2"/>
                <w:w w:val="98"/>
                <w:sz w:val="20"/>
                <w:szCs w:val="20"/>
                <w:lang w:eastAsia="ru-RU"/>
              </w:rPr>
              <w:t>Задача</w:t>
            </w:r>
          </w:p>
          <w:p w:rsidR="00FF2A45" w:rsidRDefault="00FF2A45" w:rsidP="00DF68F3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bCs/>
                <w:color w:val="000000"/>
                <w:spacing w:val="2"/>
                <w:w w:val="98"/>
                <w:sz w:val="20"/>
                <w:szCs w:val="20"/>
                <w:lang w:eastAsia="ru-RU"/>
              </w:rPr>
              <w:t>Снижение потребления электроэнергии,</w:t>
            </w:r>
          </w:p>
          <w:p w:rsidR="00FF2A45" w:rsidRDefault="00FF2A45" w:rsidP="00DF68F3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PT Astra Serif" w:hAnsi="PT Astra Serif"/>
                <w:bCs/>
                <w:color w:val="000000"/>
                <w:spacing w:val="2"/>
                <w:w w:val="98"/>
                <w:sz w:val="20"/>
                <w:szCs w:val="20"/>
                <w:lang w:eastAsia="ru-RU"/>
              </w:rPr>
              <w:t>экономия тепловой энергии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946F83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  <w:lang w:eastAsia="ru-RU"/>
              </w:rPr>
              <w:t>«Снижение потребления энергоресурсов: электроэнергии</w:t>
            </w:r>
            <w:r w:rsidR="00946F83"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  <w:lang w:eastAsia="ru-RU"/>
              </w:rPr>
              <w:t xml:space="preserve"> в %</w:t>
            </w:r>
            <w:r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Default="00FF2A45" w:rsidP="00DF68F3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Default="00946F83" w:rsidP="00DF68F3">
            <w:pPr>
              <w:widowControl w:val="0"/>
              <w:autoSpaceDE w:val="0"/>
              <w:autoSpaceDN w:val="0"/>
              <w:jc w:val="center"/>
              <w:rPr>
                <w:rFonts w:ascii="PT Astra Serif" w:hAnsi="PT Astra Serif" w:cs="Arial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 w:cs="Arial"/>
                <w:color w:val="000000" w:themeColor="text1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Default="00946F83" w:rsidP="00DF68F3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Default="00946F83" w:rsidP="00DF68F3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Default="00946F83" w:rsidP="00DF68F3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Default="00946F83" w:rsidP="00DF68F3">
            <w:pPr>
              <w:jc w:val="center"/>
              <w:rPr>
                <w:rFonts w:ascii="PT Astra Serif" w:hAnsi="PT Astra Serif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 w:cs="Arial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Default="00946F83" w:rsidP="00DF68F3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  <w:lang w:eastAsia="ru-RU"/>
              </w:rPr>
            </w:pPr>
            <w:r>
              <w:rPr>
                <w:rFonts w:ascii="PT Astra Serif" w:hAnsi="PT Astra Serif"/>
                <w:color w:val="000000"/>
                <w:spacing w:val="2"/>
                <w:w w:val="98"/>
                <w:sz w:val="20"/>
                <w:szCs w:val="20"/>
                <w:lang w:eastAsia="ru-RU"/>
              </w:rPr>
              <w:t>18</w:t>
            </w:r>
          </w:p>
        </w:tc>
      </w:tr>
    </w:tbl>
    <w:p w:rsidR="008876B5" w:rsidRDefault="008876B5" w:rsidP="008876B5">
      <w:pPr>
        <w:rPr>
          <w:rFonts w:ascii="PT Astra Serif" w:hAnsi="PT Astra Serif" w:cs="Arial"/>
          <w:sz w:val="28"/>
          <w:szCs w:val="28"/>
          <w:lang w:eastAsia="ru-RU"/>
        </w:rPr>
        <w:sectPr w:rsidR="008876B5" w:rsidSect="00FF2A45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</w:p>
    <w:p w:rsidR="008876B5" w:rsidRPr="007C2043" w:rsidRDefault="008876B5" w:rsidP="008876B5">
      <w:pPr>
        <w:suppressAutoHyphens w:val="0"/>
        <w:autoSpaceDE w:val="0"/>
        <w:autoSpaceDN w:val="0"/>
        <w:adjustRightInd w:val="0"/>
        <w:contextualSpacing/>
        <w:rPr>
          <w:rFonts w:ascii="PT Astra Serif" w:eastAsia="Calibri" w:hAnsi="PT Astra Serif" w:cs="Arial"/>
          <w:b/>
          <w:bCs/>
          <w:sz w:val="28"/>
          <w:szCs w:val="28"/>
          <w:lang w:eastAsia="en-US"/>
        </w:rPr>
      </w:pPr>
    </w:p>
    <w:p w:rsidR="008876B5" w:rsidRPr="007C2043" w:rsidRDefault="008876B5" w:rsidP="008876B5">
      <w:pPr>
        <w:shd w:val="clear" w:color="auto" w:fill="FFFFFF"/>
        <w:jc w:val="right"/>
        <w:rPr>
          <w:rFonts w:ascii="PT Astra Serif" w:hAnsi="PT Astra Serif"/>
          <w:color w:val="000000"/>
          <w:spacing w:val="2"/>
          <w:w w:val="98"/>
          <w:sz w:val="26"/>
          <w:szCs w:val="26"/>
          <w:lang w:eastAsia="ru-RU"/>
        </w:rPr>
      </w:pPr>
      <w:r w:rsidRPr="007C2043">
        <w:rPr>
          <w:rFonts w:ascii="PT Astra Serif" w:hAnsi="PT Astra Serif"/>
          <w:color w:val="000000"/>
          <w:spacing w:val="2"/>
          <w:w w:val="98"/>
          <w:sz w:val="26"/>
          <w:szCs w:val="26"/>
          <w:lang w:eastAsia="ru-RU"/>
        </w:rPr>
        <w:t>Приложение № 3</w:t>
      </w:r>
    </w:p>
    <w:p w:rsidR="008876B5" w:rsidRPr="007C2043" w:rsidRDefault="008876B5" w:rsidP="008876B5">
      <w:pPr>
        <w:widowControl w:val="0"/>
        <w:jc w:val="right"/>
        <w:rPr>
          <w:rFonts w:ascii="PT Astra Serif" w:hAnsi="PT Astra Serif"/>
          <w:color w:val="000000"/>
          <w:spacing w:val="2"/>
          <w:w w:val="98"/>
          <w:sz w:val="26"/>
          <w:szCs w:val="26"/>
          <w:lang w:eastAsia="ru-RU"/>
        </w:rPr>
      </w:pPr>
      <w:r w:rsidRPr="007C2043">
        <w:rPr>
          <w:rFonts w:ascii="PT Astra Serif" w:hAnsi="PT Astra Serif"/>
          <w:color w:val="000000"/>
          <w:spacing w:val="2"/>
          <w:w w:val="98"/>
          <w:sz w:val="26"/>
          <w:szCs w:val="26"/>
          <w:lang w:eastAsia="ru-RU"/>
        </w:rPr>
        <w:t>к муниципальной программе</w:t>
      </w:r>
    </w:p>
    <w:p w:rsidR="008876B5" w:rsidRPr="007C2043" w:rsidRDefault="008876B5" w:rsidP="008876B5">
      <w:pPr>
        <w:widowControl w:val="0"/>
        <w:jc w:val="center"/>
        <w:rPr>
          <w:rFonts w:ascii="PT Astra Serif" w:hAnsi="PT Astra Serif" w:cs="Arial"/>
          <w:color w:val="000000"/>
          <w:spacing w:val="2"/>
          <w:w w:val="98"/>
          <w:sz w:val="26"/>
          <w:szCs w:val="26"/>
          <w:lang w:eastAsia="x-none"/>
        </w:rPr>
      </w:pPr>
    </w:p>
    <w:p w:rsidR="008876B5" w:rsidRPr="007C2043" w:rsidRDefault="008876B5" w:rsidP="008876B5">
      <w:pPr>
        <w:widowControl w:val="0"/>
        <w:jc w:val="center"/>
        <w:rPr>
          <w:rFonts w:ascii="PT Astra Serif" w:hAnsi="PT Astra Serif" w:cs="Arial"/>
          <w:b/>
          <w:color w:val="000000"/>
          <w:spacing w:val="2"/>
          <w:w w:val="98"/>
          <w:sz w:val="26"/>
          <w:szCs w:val="26"/>
          <w:lang w:eastAsia="x-none"/>
        </w:rPr>
      </w:pPr>
      <w:r w:rsidRPr="007C2043">
        <w:rPr>
          <w:rFonts w:ascii="PT Astra Serif" w:hAnsi="PT Astra Serif" w:cs="Arial"/>
          <w:b/>
          <w:color w:val="000000"/>
          <w:spacing w:val="2"/>
          <w:w w:val="98"/>
          <w:sz w:val="26"/>
          <w:szCs w:val="26"/>
          <w:lang w:eastAsia="x-none"/>
        </w:rPr>
        <w:t>ПАСПОРТ ПОКАЗАТЕЛЯ</w:t>
      </w:r>
    </w:p>
    <w:p w:rsidR="008876B5" w:rsidRPr="007C2043" w:rsidRDefault="008876B5" w:rsidP="008876B5">
      <w:pPr>
        <w:widowControl w:val="0"/>
        <w:spacing w:line="120" w:lineRule="auto"/>
        <w:jc w:val="center"/>
        <w:rPr>
          <w:rFonts w:ascii="PT Astra Serif" w:hAnsi="PT Astra Serif" w:cs="Arial"/>
          <w:b/>
          <w:color w:val="000000"/>
          <w:spacing w:val="2"/>
          <w:w w:val="98"/>
          <w:sz w:val="26"/>
          <w:szCs w:val="26"/>
          <w:lang w:eastAsia="x-none"/>
        </w:rPr>
      </w:pPr>
    </w:p>
    <w:p w:rsidR="00246AA0" w:rsidRPr="00246AA0" w:rsidRDefault="008876B5" w:rsidP="00246AA0">
      <w:pPr>
        <w:pStyle w:val="af5"/>
        <w:numPr>
          <w:ilvl w:val="0"/>
          <w:numId w:val="4"/>
        </w:numPr>
        <w:autoSpaceDE w:val="0"/>
        <w:autoSpaceDN w:val="0"/>
        <w:adjustRightInd w:val="0"/>
        <w:jc w:val="center"/>
        <w:rPr>
          <w:rFonts w:ascii="PT Astra Serif" w:hAnsi="PT Astra Serif" w:cs="Courier New"/>
          <w:b/>
          <w:sz w:val="26"/>
          <w:szCs w:val="26"/>
          <w:lang w:eastAsia="ru-RU"/>
        </w:rPr>
      </w:pPr>
      <w:r w:rsidRPr="00246AA0">
        <w:rPr>
          <w:rFonts w:ascii="PT Astra Serif" w:hAnsi="PT Astra Serif"/>
          <w:b/>
          <w:color w:val="000000" w:themeColor="text1"/>
          <w:sz w:val="26"/>
          <w:szCs w:val="26"/>
          <w:lang w:eastAsia="ru-RU"/>
        </w:rPr>
        <w:t xml:space="preserve">Паспорт показателя </w:t>
      </w:r>
      <w:bookmarkStart w:id="1" w:name="Par595"/>
      <w:bookmarkEnd w:id="1"/>
      <w:r w:rsidRPr="00246AA0">
        <w:rPr>
          <w:rFonts w:ascii="PT Astra Serif" w:hAnsi="PT Astra Serif"/>
          <w:b/>
          <w:color w:val="000000" w:themeColor="text1"/>
          <w:sz w:val="26"/>
          <w:szCs w:val="26"/>
          <w:lang w:eastAsia="ru-RU"/>
        </w:rPr>
        <w:t>«</w:t>
      </w:r>
      <w:r w:rsidRPr="00246AA0">
        <w:rPr>
          <w:rFonts w:ascii="PT Astra Serif" w:hAnsi="PT Astra Serif" w:cs="Courier New"/>
          <w:b/>
          <w:sz w:val="26"/>
          <w:szCs w:val="26"/>
          <w:lang w:eastAsia="ru-RU"/>
        </w:rPr>
        <w:t xml:space="preserve">Снижение потребления энергоресурсов: </w:t>
      </w:r>
    </w:p>
    <w:p w:rsidR="008876B5" w:rsidRPr="00246AA0" w:rsidRDefault="008876B5" w:rsidP="00246AA0">
      <w:pPr>
        <w:autoSpaceDE w:val="0"/>
        <w:autoSpaceDN w:val="0"/>
        <w:adjustRightInd w:val="0"/>
        <w:ind w:left="360"/>
        <w:jc w:val="center"/>
        <w:rPr>
          <w:rFonts w:ascii="PT Astra Serif" w:hAnsi="PT Astra Serif" w:cs="Courier New"/>
          <w:b/>
          <w:sz w:val="26"/>
          <w:szCs w:val="26"/>
          <w:lang w:eastAsia="ru-RU"/>
        </w:rPr>
      </w:pPr>
      <w:r w:rsidRPr="00246AA0">
        <w:rPr>
          <w:rFonts w:ascii="PT Astra Serif" w:hAnsi="PT Astra Serif" w:cs="Courier New"/>
          <w:b/>
          <w:sz w:val="26"/>
          <w:szCs w:val="26"/>
          <w:lang w:eastAsia="ru-RU"/>
        </w:rPr>
        <w:t xml:space="preserve">электроэнергии в </w:t>
      </w:r>
      <w:r w:rsidR="00246AA0">
        <w:rPr>
          <w:rFonts w:ascii="PT Astra Serif" w:hAnsi="PT Astra Serif" w:cs="Courier New"/>
          <w:b/>
          <w:sz w:val="26"/>
          <w:szCs w:val="26"/>
          <w:lang w:eastAsia="ru-RU"/>
        </w:rPr>
        <w:t>%</w:t>
      </w:r>
      <w:r w:rsidRPr="00246AA0">
        <w:rPr>
          <w:rFonts w:ascii="PT Astra Serif" w:hAnsi="PT Astra Serif" w:cs="Courier New"/>
          <w:b/>
          <w:sz w:val="26"/>
          <w:szCs w:val="26"/>
          <w:lang w:eastAsia="ru-RU"/>
        </w:rPr>
        <w:t>»</w:t>
      </w:r>
    </w:p>
    <w:p w:rsidR="008876B5" w:rsidRPr="007C2043" w:rsidRDefault="008876B5" w:rsidP="008876B5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 w:themeColor="text1"/>
          <w:sz w:val="26"/>
          <w:szCs w:val="26"/>
          <w:lang w:eastAsia="ru-RU"/>
        </w:rPr>
      </w:pPr>
    </w:p>
    <w:tbl>
      <w:tblPr>
        <w:tblW w:w="964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7"/>
        <w:gridCol w:w="4397"/>
        <w:gridCol w:w="4821"/>
      </w:tblGrid>
      <w:tr w:rsidR="008876B5" w:rsidRPr="007C2043" w:rsidTr="004A4DDD">
        <w:trPr>
          <w:trHeight w:val="800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pacing w:val="2"/>
                <w:w w:val="98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pacing w:val="2"/>
                <w:w w:val="98"/>
                <w:sz w:val="26"/>
                <w:szCs w:val="26"/>
                <w:lang w:eastAsia="ru-RU"/>
              </w:rPr>
              <w:t>Забелина Т.Н. – консультант комитета муниципального контроля администрации муниципального образования Суворовский район</w:t>
            </w:r>
          </w:p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pacing w:val="2"/>
                <w:w w:val="98"/>
                <w:sz w:val="26"/>
                <w:szCs w:val="26"/>
                <w:lang w:eastAsia="ru-RU"/>
              </w:rPr>
              <w:t xml:space="preserve"> 2-43-31 jkh.suvorov@tularegion.org</w:t>
            </w:r>
          </w:p>
        </w:tc>
      </w:tr>
      <w:tr w:rsidR="008876B5" w:rsidRPr="007C2043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Номер паспорта показателя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</w:tr>
      <w:tr w:rsidR="008876B5" w:rsidRPr="007C2043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Снижение потребления энергоресурсов: электроэнергии в разы</w:t>
            </w:r>
          </w:p>
        </w:tc>
      </w:tr>
      <w:tr w:rsidR="008876B5" w:rsidRPr="007C2043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Ед.</w:t>
            </w:r>
          </w:p>
        </w:tc>
      </w:tr>
      <w:tr w:rsidR="008876B5" w:rsidRPr="007C2043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vertAlign w:val="superscript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 xml:space="preserve">Тип показателя </w:t>
            </w: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vertAlign w:val="superscript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Конечный</w:t>
            </w:r>
          </w:p>
        </w:tc>
      </w:tr>
      <w:tr w:rsidR="008876B5" w:rsidRPr="007C2043" w:rsidTr="004A4DDD">
        <w:trPr>
          <w:trHeight w:val="4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vertAlign w:val="superscript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 xml:space="preserve">Порядок формирования показателя </w:t>
            </w: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На основании статистических данных</w:t>
            </w:r>
          </w:p>
        </w:tc>
      </w:tr>
      <w:tr w:rsidR="008876B5" w:rsidRPr="007C2043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Описание системы мониторинга показателя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На основании статистических данных</w:t>
            </w:r>
          </w:p>
        </w:tc>
      </w:tr>
    </w:tbl>
    <w:p w:rsidR="008876B5" w:rsidRDefault="008876B5" w:rsidP="008876B5">
      <w:pPr>
        <w:ind w:firstLine="709"/>
        <w:jc w:val="center"/>
        <w:rPr>
          <w:rFonts w:ascii="PT Astra Serif" w:hAnsi="PT Astra Serif" w:cs="Arial"/>
          <w:color w:val="000000"/>
          <w:sz w:val="20"/>
          <w:szCs w:val="20"/>
          <w:lang w:eastAsia="ru-RU"/>
        </w:rPr>
      </w:pPr>
    </w:p>
    <w:p w:rsidR="008876B5" w:rsidRDefault="008876B5" w:rsidP="008876B5">
      <w:pPr>
        <w:rPr>
          <w:rFonts w:ascii="PT Astra Serif" w:hAnsi="PT Astra Serif" w:cs="Arial"/>
          <w:color w:val="000000"/>
          <w:sz w:val="20"/>
          <w:szCs w:val="20"/>
          <w:lang w:eastAsia="ru-RU"/>
        </w:rPr>
      </w:pPr>
      <w:r>
        <w:rPr>
          <w:rFonts w:ascii="PT Astra Serif" w:hAnsi="PT Astra Serif" w:cs="Arial"/>
          <w:color w:val="000000"/>
          <w:sz w:val="20"/>
          <w:szCs w:val="20"/>
          <w:lang w:eastAsia="ru-RU"/>
        </w:rPr>
        <w:br w:type="page"/>
      </w:r>
    </w:p>
    <w:p w:rsidR="008876B5" w:rsidRPr="007C2043" w:rsidRDefault="008876B5" w:rsidP="008876B5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 w:themeColor="text1"/>
          <w:sz w:val="26"/>
          <w:szCs w:val="26"/>
          <w:lang w:eastAsia="ru-RU"/>
        </w:rPr>
      </w:pPr>
      <w:r w:rsidRPr="007C2043">
        <w:rPr>
          <w:rFonts w:ascii="PT Astra Serif" w:hAnsi="PT Astra Serif"/>
          <w:b/>
          <w:color w:val="000000" w:themeColor="text1"/>
          <w:sz w:val="26"/>
          <w:szCs w:val="26"/>
          <w:lang w:eastAsia="ru-RU"/>
        </w:rPr>
        <w:lastRenderedPageBreak/>
        <w:t>ПАСПОРТ ПОКАЗАТЕЛЯ</w:t>
      </w:r>
    </w:p>
    <w:p w:rsidR="008876B5" w:rsidRPr="007C2043" w:rsidRDefault="008876B5" w:rsidP="008876B5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 w:themeColor="text1"/>
          <w:sz w:val="26"/>
          <w:szCs w:val="26"/>
          <w:lang w:eastAsia="ru-RU"/>
        </w:rPr>
      </w:pPr>
    </w:p>
    <w:p w:rsidR="008876B5" w:rsidRPr="007C2043" w:rsidRDefault="008876B5" w:rsidP="008876B5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  <w:sz w:val="26"/>
          <w:szCs w:val="26"/>
          <w:lang w:eastAsia="ru-RU"/>
        </w:rPr>
      </w:pPr>
      <w:r w:rsidRPr="007C2043">
        <w:rPr>
          <w:rFonts w:ascii="PT Astra Serif" w:hAnsi="PT Astra Serif"/>
          <w:b/>
          <w:color w:val="000000" w:themeColor="text1"/>
          <w:sz w:val="26"/>
          <w:szCs w:val="26"/>
          <w:lang w:eastAsia="ru-RU"/>
        </w:rPr>
        <w:t>2. Паспорт показателя «</w:t>
      </w:r>
      <w:r w:rsidRPr="007C2043">
        <w:rPr>
          <w:rFonts w:ascii="PT Astra Serif" w:hAnsi="PT Astra Serif" w:cs="Courier New"/>
          <w:b/>
          <w:sz w:val="26"/>
          <w:szCs w:val="26"/>
          <w:lang w:eastAsia="ru-RU"/>
        </w:rPr>
        <w:t xml:space="preserve">Снижение потребления энергоресурсов: сокращение </w:t>
      </w:r>
    </w:p>
    <w:p w:rsidR="008876B5" w:rsidRPr="007C2043" w:rsidRDefault="008876B5" w:rsidP="008876B5">
      <w:pPr>
        <w:autoSpaceDE w:val="0"/>
        <w:autoSpaceDN w:val="0"/>
        <w:adjustRightInd w:val="0"/>
        <w:jc w:val="center"/>
        <w:rPr>
          <w:rFonts w:ascii="PT Astra Serif" w:hAnsi="PT Astra Serif" w:cs="Courier New"/>
          <w:b/>
          <w:sz w:val="26"/>
          <w:szCs w:val="26"/>
          <w:lang w:eastAsia="ru-RU"/>
        </w:rPr>
      </w:pPr>
      <w:r w:rsidRPr="007C2043">
        <w:rPr>
          <w:rFonts w:ascii="PT Astra Serif" w:hAnsi="PT Astra Serif" w:cs="Courier New"/>
          <w:b/>
          <w:sz w:val="26"/>
          <w:szCs w:val="26"/>
          <w:lang w:eastAsia="ru-RU"/>
        </w:rPr>
        <w:t>потерь тепла в %»</w:t>
      </w:r>
    </w:p>
    <w:p w:rsidR="008876B5" w:rsidRPr="007C2043" w:rsidRDefault="008876B5" w:rsidP="008876B5">
      <w:pPr>
        <w:autoSpaceDE w:val="0"/>
        <w:autoSpaceDN w:val="0"/>
        <w:adjustRightInd w:val="0"/>
        <w:jc w:val="center"/>
        <w:rPr>
          <w:rFonts w:ascii="PT Astra Serif" w:hAnsi="PT Astra Serif"/>
          <w:b/>
          <w:color w:val="000000" w:themeColor="text1"/>
          <w:sz w:val="26"/>
          <w:szCs w:val="26"/>
          <w:lang w:eastAsia="ru-RU"/>
        </w:rPr>
      </w:pPr>
    </w:p>
    <w:tbl>
      <w:tblPr>
        <w:tblW w:w="964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7"/>
        <w:gridCol w:w="4397"/>
        <w:gridCol w:w="4821"/>
      </w:tblGrid>
      <w:tr w:rsidR="008876B5" w:rsidTr="004A4DDD">
        <w:trPr>
          <w:trHeight w:val="800"/>
        </w:trPr>
        <w:tc>
          <w:tcPr>
            <w:tcW w:w="4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Исполнитель, ответственный за формирование показателя (контактная информация: Ф.И.О., должность, телефон, адрес электронной почты)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pacing w:val="2"/>
                <w:w w:val="98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pacing w:val="2"/>
                <w:w w:val="98"/>
                <w:sz w:val="26"/>
                <w:szCs w:val="26"/>
                <w:lang w:eastAsia="ru-RU"/>
              </w:rPr>
              <w:t>Забелина Т.Н. – консультант комитета муниципального контроля администрации муниципального образования Суворовский район</w:t>
            </w:r>
          </w:p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pacing w:val="2"/>
                <w:w w:val="98"/>
                <w:sz w:val="26"/>
                <w:szCs w:val="26"/>
                <w:lang w:eastAsia="ru-RU"/>
              </w:rPr>
              <w:t xml:space="preserve"> 2-43-31 jkh.suvorov@tularegion.org</w:t>
            </w:r>
          </w:p>
        </w:tc>
      </w:tr>
      <w:tr w:rsidR="008876B5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Номер паспорта показателя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</w:tr>
      <w:tr w:rsidR="008876B5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Снижение потребления энергоресурсов: сокращение потерь тепла в %»</w:t>
            </w:r>
          </w:p>
        </w:tc>
      </w:tr>
      <w:tr w:rsidR="008876B5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Ед.</w:t>
            </w:r>
          </w:p>
        </w:tc>
      </w:tr>
      <w:tr w:rsidR="008876B5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vertAlign w:val="superscript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 xml:space="preserve">Тип показателя </w:t>
            </w: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vertAlign w:val="superscript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Конечный</w:t>
            </w:r>
          </w:p>
        </w:tc>
      </w:tr>
      <w:tr w:rsidR="008876B5" w:rsidTr="004A4DDD">
        <w:trPr>
          <w:trHeight w:val="4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vertAlign w:val="superscript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 xml:space="preserve">Порядок формирования показателя </w:t>
            </w: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vertAlign w:val="superscript"/>
                <w:lang w:eastAsia="ru-RU"/>
              </w:rPr>
              <w:t>2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На основании статистических данных</w:t>
            </w:r>
          </w:p>
        </w:tc>
      </w:tr>
      <w:tr w:rsidR="008876B5" w:rsidTr="004A4DDD"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Описание системы мониторинга показателя</w:t>
            </w:r>
          </w:p>
        </w:tc>
        <w:tc>
          <w:tcPr>
            <w:tcW w:w="4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6B5" w:rsidRPr="007C2043" w:rsidRDefault="008876B5" w:rsidP="004A4DDD">
            <w:pPr>
              <w:widowControl w:val="0"/>
              <w:autoSpaceDE w:val="0"/>
              <w:autoSpaceDN w:val="0"/>
              <w:adjustRightInd w:val="0"/>
              <w:ind w:firstLine="66"/>
              <w:jc w:val="center"/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</w:pPr>
            <w:r w:rsidRPr="007C2043">
              <w:rPr>
                <w:rFonts w:ascii="PT Astra Serif" w:hAnsi="PT Astra Serif"/>
                <w:color w:val="000000" w:themeColor="text1"/>
                <w:sz w:val="26"/>
                <w:szCs w:val="26"/>
                <w:lang w:eastAsia="ru-RU"/>
              </w:rPr>
              <w:t>На основании статистических данных</w:t>
            </w:r>
          </w:p>
        </w:tc>
      </w:tr>
    </w:tbl>
    <w:p w:rsidR="008876B5" w:rsidRDefault="008876B5" w:rsidP="008876B5">
      <w:pPr>
        <w:ind w:firstLine="709"/>
        <w:jc w:val="center"/>
        <w:rPr>
          <w:rFonts w:ascii="PT Astra Serif" w:hAnsi="PT Astra Serif" w:cs="Arial"/>
          <w:color w:val="000000"/>
          <w:sz w:val="20"/>
          <w:szCs w:val="20"/>
          <w:lang w:eastAsia="ru-RU"/>
        </w:rPr>
      </w:pPr>
    </w:p>
    <w:p w:rsidR="008876B5" w:rsidRDefault="008876B5" w:rsidP="008876B5">
      <w:pPr>
        <w:autoSpaceDE w:val="0"/>
        <w:autoSpaceDN w:val="0"/>
        <w:adjustRightInd w:val="0"/>
        <w:ind w:left="993"/>
        <w:jc w:val="center"/>
        <w:rPr>
          <w:rFonts w:ascii="PT Astra Serif" w:hAnsi="PT Astra Serif" w:cs="Arial"/>
          <w:b/>
          <w:sz w:val="26"/>
          <w:szCs w:val="26"/>
        </w:rPr>
      </w:pPr>
    </w:p>
    <w:p w:rsidR="008876B5" w:rsidRDefault="008876B5" w:rsidP="008876B5">
      <w:pPr>
        <w:rPr>
          <w:rFonts w:ascii="PT Astra Serif" w:hAnsi="PT Astra Serif" w:cs="Arial"/>
          <w:b/>
          <w:sz w:val="26"/>
          <w:szCs w:val="26"/>
        </w:rPr>
      </w:pPr>
      <w:r>
        <w:rPr>
          <w:rFonts w:ascii="PT Astra Serif" w:hAnsi="PT Astra Serif" w:cs="Arial"/>
          <w:b/>
          <w:sz w:val="26"/>
          <w:szCs w:val="26"/>
        </w:rPr>
        <w:br w:type="page"/>
      </w:r>
    </w:p>
    <w:p w:rsidR="00233A43" w:rsidRDefault="00233A43" w:rsidP="008876B5">
      <w:pPr>
        <w:widowControl w:val="0"/>
        <w:suppressAutoHyphens w:val="0"/>
        <w:autoSpaceDE w:val="0"/>
        <w:autoSpaceDN w:val="0"/>
        <w:ind w:firstLine="709"/>
        <w:jc w:val="center"/>
        <w:rPr>
          <w:rFonts w:ascii="PT Astra Serif" w:hAnsi="PT Astra Serif" w:cs="Arial"/>
          <w:sz w:val="28"/>
          <w:szCs w:val="28"/>
          <w:lang w:eastAsia="ru-RU"/>
        </w:rPr>
        <w:sectPr w:rsidR="00233A43" w:rsidSect="008876B5">
          <w:pgSz w:w="11906" w:h="16838"/>
          <w:pgMar w:top="1134" w:right="850" w:bottom="1134" w:left="1701" w:header="708" w:footer="708" w:gutter="0"/>
          <w:cols w:space="720"/>
          <w:docGrid w:linePitch="326"/>
        </w:sectPr>
      </w:pPr>
    </w:p>
    <w:p w:rsidR="007C2043" w:rsidRPr="00D8036F" w:rsidRDefault="007C2043" w:rsidP="007C2043">
      <w:pPr>
        <w:suppressAutoHyphens w:val="0"/>
        <w:autoSpaceDE w:val="0"/>
        <w:autoSpaceDN w:val="0"/>
        <w:adjustRightInd w:val="0"/>
        <w:ind w:left="1418" w:firstLine="709"/>
        <w:contextualSpacing/>
        <w:jc w:val="right"/>
        <w:rPr>
          <w:rFonts w:ascii="PT Astra Serif" w:eastAsia="Calibri" w:hAnsi="PT Astra Serif" w:cs="Arial"/>
          <w:sz w:val="26"/>
          <w:szCs w:val="26"/>
          <w:lang w:eastAsia="en-US"/>
        </w:rPr>
      </w:pPr>
      <w:r w:rsidRPr="00D8036F">
        <w:rPr>
          <w:rFonts w:ascii="PT Astra Serif" w:eastAsia="Calibri" w:hAnsi="PT Astra Serif" w:cs="Arial"/>
          <w:sz w:val="26"/>
          <w:szCs w:val="26"/>
          <w:lang w:eastAsia="en-US"/>
        </w:rPr>
        <w:lastRenderedPageBreak/>
        <w:t>Приложение №4</w:t>
      </w:r>
    </w:p>
    <w:p w:rsidR="007C2043" w:rsidRPr="00D8036F" w:rsidRDefault="007C2043" w:rsidP="007C2043">
      <w:pPr>
        <w:suppressAutoHyphens w:val="0"/>
        <w:autoSpaceDE w:val="0"/>
        <w:autoSpaceDN w:val="0"/>
        <w:adjustRightInd w:val="0"/>
        <w:ind w:left="1418" w:firstLine="709"/>
        <w:contextualSpacing/>
        <w:jc w:val="right"/>
        <w:rPr>
          <w:rFonts w:ascii="PT Astra Serif" w:eastAsia="Calibri" w:hAnsi="PT Astra Serif" w:cs="Arial"/>
          <w:sz w:val="26"/>
          <w:szCs w:val="26"/>
          <w:lang w:eastAsia="en-US"/>
        </w:rPr>
      </w:pPr>
      <w:r w:rsidRPr="00D8036F">
        <w:rPr>
          <w:rFonts w:ascii="PT Astra Serif" w:eastAsia="Calibri" w:hAnsi="PT Astra Serif" w:cs="Arial"/>
          <w:sz w:val="26"/>
          <w:szCs w:val="26"/>
          <w:lang w:eastAsia="en-US"/>
        </w:rPr>
        <w:t>к муниципальной программе</w:t>
      </w:r>
    </w:p>
    <w:p w:rsidR="00FF2A45" w:rsidRDefault="00FF2A45" w:rsidP="00FF2A45">
      <w:pPr>
        <w:rPr>
          <w:rFonts w:ascii="PT Astra Serif" w:hAnsi="PT Astra Serif"/>
          <w:b/>
          <w:bCs/>
          <w:color w:val="000000"/>
          <w:spacing w:val="2"/>
          <w:w w:val="98"/>
          <w:lang w:eastAsia="ru-RU"/>
        </w:rPr>
      </w:pPr>
    </w:p>
    <w:p w:rsidR="00FF2A45" w:rsidRPr="00FF2A45" w:rsidRDefault="00FF2A45" w:rsidP="00FF2A45">
      <w:pPr>
        <w:ind w:firstLine="709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6"/>
          <w:szCs w:val="26"/>
          <w:lang w:eastAsia="ru-RU"/>
        </w:rPr>
      </w:pPr>
      <w:r w:rsidRPr="00FF2A45">
        <w:rPr>
          <w:rFonts w:ascii="PT Astra Serif" w:hAnsi="PT Astra Serif"/>
          <w:b/>
          <w:bCs/>
          <w:color w:val="000000"/>
          <w:spacing w:val="2"/>
          <w:w w:val="98"/>
          <w:sz w:val="26"/>
          <w:szCs w:val="26"/>
          <w:lang w:eastAsia="ru-RU"/>
        </w:rPr>
        <w:t xml:space="preserve">3. Общая потребность в ресурсах по муниципальной программе </w:t>
      </w:r>
    </w:p>
    <w:p w:rsidR="00FF2A45" w:rsidRPr="00FF2A45" w:rsidRDefault="00FF2A45" w:rsidP="00FF2A45">
      <w:pPr>
        <w:ind w:firstLine="709"/>
        <w:jc w:val="center"/>
        <w:rPr>
          <w:rFonts w:ascii="PT Astra Serif" w:hAnsi="PT Astra Serif"/>
          <w:b/>
          <w:bCs/>
          <w:color w:val="000000"/>
          <w:spacing w:val="2"/>
          <w:w w:val="98"/>
          <w:sz w:val="26"/>
          <w:szCs w:val="26"/>
          <w:lang w:eastAsia="ru-RU"/>
        </w:rPr>
      </w:pPr>
      <w:r w:rsidRPr="00FF2A45">
        <w:rPr>
          <w:rFonts w:ascii="PT Astra Serif" w:hAnsi="PT Astra Serif"/>
          <w:b/>
          <w:bCs/>
          <w:color w:val="000000"/>
          <w:spacing w:val="2"/>
          <w:w w:val="98"/>
          <w:sz w:val="26"/>
          <w:szCs w:val="26"/>
          <w:lang w:eastAsia="ru-RU"/>
        </w:rPr>
        <w:t xml:space="preserve"> «Энергоэффективность Суворовского района»</w:t>
      </w:r>
    </w:p>
    <w:tbl>
      <w:tblPr>
        <w:tblpPr w:leftFromText="180" w:rightFromText="180" w:bottomFromText="200" w:vertAnchor="text" w:horzAnchor="page" w:tblpX="2136" w:tblpY="384"/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067"/>
        <w:gridCol w:w="1436"/>
        <w:gridCol w:w="1134"/>
        <w:gridCol w:w="1588"/>
        <w:gridCol w:w="1701"/>
        <w:gridCol w:w="1559"/>
        <w:gridCol w:w="1276"/>
        <w:gridCol w:w="1275"/>
      </w:tblGrid>
      <w:tr w:rsidR="00FF2A45" w:rsidRPr="00FF2A45" w:rsidTr="00FF2A45">
        <w:trPr>
          <w:trHeight w:val="420"/>
        </w:trPr>
        <w:tc>
          <w:tcPr>
            <w:tcW w:w="30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Наименование ресурса</w:t>
            </w:r>
          </w:p>
        </w:tc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73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Потребность</w:t>
            </w:r>
          </w:p>
        </w:tc>
      </w:tr>
      <w:tr w:rsidR="00FF2A45" w:rsidRPr="00FF2A45" w:rsidTr="00FF2A45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suppressAutoHyphens w:val="0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suppressAutoHyphens w:val="0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suppressAutoHyphens w:val="0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73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в том числе по годам:</w:t>
            </w:r>
          </w:p>
        </w:tc>
      </w:tr>
      <w:tr w:rsidR="00FF2A45" w:rsidRPr="00FF2A45" w:rsidTr="00FF2A45">
        <w:trPr>
          <w:trHeight w:val="18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suppressAutoHyphens w:val="0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suppressAutoHyphens w:val="0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suppressAutoHyphens w:val="0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2026</w:t>
            </w:r>
          </w:p>
        </w:tc>
      </w:tr>
      <w:tr w:rsidR="00FF2A45" w:rsidRPr="00FF2A45" w:rsidTr="00FF2A45">
        <w:trPr>
          <w:trHeight w:val="188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Финансовые ресурсы,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</w:tr>
      <w:tr w:rsidR="00FF2A45" w:rsidRPr="00FF2A45" w:rsidTr="00FF2A45">
        <w:trPr>
          <w:trHeight w:val="188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</w:p>
        </w:tc>
      </w:tr>
      <w:tr w:rsidR="00FF2A45" w:rsidRPr="00FF2A45" w:rsidTr="00FF2A45">
        <w:trPr>
          <w:trHeight w:val="331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45" w:rsidRPr="00FF2A45" w:rsidRDefault="00FF2A45" w:rsidP="00FF2A45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</w:tr>
      <w:tr w:rsidR="00FF2A45" w:rsidRPr="00FF2A45" w:rsidTr="00FF2A45">
        <w:trPr>
          <w:trHeight w:val="344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45" w:rsidRPr="00FF2A45" w:rsidRDefault="00FF2A45" w:rsidP="00FF2A45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бюджет Тульской области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</w:tr>
      <w:tr w:rsidR="00FF2A45" w:rsidRPr="00FF2A45" w:rsidTr="00FF2A45">
        <w:trPr>
          <w:trHeight w:val="344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45" w:rsidRPr="00FF2A45" w:rsidRDefault="00FF2A45" w:rsidP="00FF2A45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 xml:space="preserve">бюджет муниципального образования Суворовский район 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</w:tr>
      <w:tr w:rsidR="00FF2A45" w:rsidRPr="00FF2A45" w:rsidTr="00FF2A45">
        <w:trPr>
          <w:trHeight w:val="673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45" w:rsidRPr="00FF2A45" w:rsidRDefault="00FF2A45" w:rsidP="00FF2A45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бюджет муниципального образования город Суворов Суворовского района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1500,00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300,0</w:t>
            </w:r>
          </w:p>
        </w:tc>
      </w:tr>
      <w:tr w:rsidR="00FF2A45" w:rsidRPr="00FF2A45" w:rsidTr="00FF2A45">
        <w:trPr>
          <w:trHeight w:val="288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45" w:rsidRPr="00FF2A45" w:rsidRDefault="00FF2A45" w:rsidP="00FF2A45">
            <w:pPr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внебюджетные источники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</w:tr>
      <w:tr w:rsidR="00FF2A45" w:rsidRPr="00FF2A45" w:rsidTr="00FF2A45">
        <w:trPr>
          <w:trHeight w:val="190"/>
        </w:trPr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2A45" w:rsidRPr="00FF2A45" w:rsidRDefault="00FF2A45" w:rsidP="00FF2A45">
            <w:pPr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color w:val="000000"/>
                <w:spacing w:val="2"/>
                <w:w w:val="98"/>
                <w:sz w:val="26"/>
                <w:szCs w:val="26"/>
                <w:lang w:eastAsia="ru-RU"/>
              </w:rPr>
              <w:t>(тыс. руб.)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2A45" w:rsidRPr="00FF2A45" w:rsidRDefault="00FF2A45" w:rsidP="00FF2A45">
            <w:pPr>
              <w:jc w:val="center"/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</w:pPr>
            <w:r w:rsidRPr="00FF2A45">
              <w:rPr>
                <w:rFonts w:ascii="PT Astra Serif" w:hAnsi="PT Astra Serif"/>
                <w:b/>
                <w:bCs/>
                <w:color w:val="000000"/>
                <w:spacing w:val="2"/>
                <w:w w:val="98"/>
                <w:sz w:val="26"/>
                <w:szCs w:val="26"/>
                <w:lang w:eastAsia="ru-RU"/>
              </w:rPr>
              <w:t>0,0</w:t>
            </w:r>
          </w:p>
        </w:tc>
      </w:tr>
    </w:tbl>
    <w:p w:rsidR="00DB27C7" w:rsidRPr="00FF2A45" w:rsidRDefault="007C2043" w:rsidP="00FF2A45">
      <w:pPr>
        <w:rPr>
          <w:rFonts w:ascii="PT Astra Serif" w:hAnsi="PT Astra Serif"/>
          <w:color w:val="000000"/>
          <w:spacing w:val="2"/>
          <w:w w:val="98"/>
          <w:sz w:val="28"/>
          <w:szCs w:val="28"/>
          <w:lang w:eastAsia="ru-RU"/>
        </w:rPr>
        <w:sectPr w:rsidR="00DB27C7" w:rsidRPr="00FF2A45" w:rsidSect="00F6261F">
          <w:pgSz w:w="16838" w:h="11906" w:orient="landscape"/>
          <w:pgMar w:top="1701" w:right="1134" w:bottom="850" w:left="1134" w:header="708" w:footer="708" w:gutter="0"/>
          <w:cols w:space="720"/>
          <w:docGrid w:linePitch="326"/>
        </w:sectPr>
      </w:pPr>
      <w:r w:rsidRPr="00FF2A45">
        <w:rPr>
          <w:rFonts w:ascii="PT Astra Serif" w:hAnsi="PT Astra Serif" w:cs="Arial"/>
          <w:color w:val="FFFFFF" w:themeColor="background1"/>
          <w:sz w:val="28"/>
          <w:szCs w:val="28"/>
          <w:lang w:eastAsia="ru-RU"/>
        </w:rPr>
        <w:t>____________</w:t>
      </w:r>
    </w:p>
    <w:p w:rsidR="00D8036F" w:rsidRPr="00D8036F" w:rsidRDefault="00D8036F" w:rsidP="00D8036F">
      <w:pPr>
        <w:suppressAutoHyphens w:val="0"/>
        <w:autoSpaceDE w:val="0"/>
        <w:autoSpaceDN w:val="0"/>
        <w:adjustRightInd w:val="0"/>
        <w:jc w:val="right"/>
        <w:rPr>
          <w:rFonts w:ascii="PT Astra Serif" w:eastAsia="Calibri" w:hAnsi="PT Astra Serif" w:cs="Arial"/>
          <w:bCs/>
          <w:sz w:val="26"/>
          <w:szCs w:val="26"/>
          <w:lang w:eastAsia="en-US"/>
        </w:rPr>
      </w:pPr>
      <w:r w:rsidRPr="00D8036F">
        <w:rPr>
          <w:rFonts w:ascii="PT Astra Serif" w:eastAsia="Calibri" w:hAnsi="PT Astra Serif" w:cs="Arial"/>
          <w:bCs/>
          <w:sz w:val="26"/>
          <w:szCs w:val="26"/>
          <w:lang w:eastAsia="en-US"/>
        </w:rPr>
        <w:lastRenderedPageBreak/>
        <w:t>Приложение №5</w:t>
      </w:r>
    </w:p>
    <w:p w:rsidR="00D8036F" w:rsidRPr="00D8036F" w:rsidRDefault="00D8036F" w:rsidP="00D8036F">
      <w:pPr>
        <w:suppressAutoHyphens w:val="0"/>
        <w:autoSpaceDE w:val="0"/>
        <w:autoSpaceDN w:val="0"/>
        <w:adjustRightInd w:val="0"/>
        <w:jc w:val="right"/>
        <w:rPr>
          <w:rFonts w:ascii="PT Astra Serif" w:eastAsia="Calibri" w:hAnsi="PT Astra Serif" w:cs="Arial"/>
          <w:bCs/>
          <w:sz w:val="26"/>
          <w:szCs w:val="26"/>
          <w:lang w:eastAsia="en-US"/>
        </w:rPr>
      </w:pPr>
      <w:r w:rsidRPr="00D8036F">
        <w:rPr>
          <w:rFonts w:ascii="PT Astra Serif" w:eastAsia="Calibri" w:hAnsi="PT Astra Serif" w:cs="Arial"/>
          <w:bCs/>
          <w:sz w:val="26"/>
          <w:szCs w:val="26"/>
          <w:lang w:eastAsia="en-US"/>
        </w:rPr>
        <w:t>к муниципальной программе</w:t>
      </w:r>
    </w:p>
    <w:p w:rsidR="00D8036F" w:rsidRPr="00D8036F" w:rsidRDefault="00D8036F" w:rsidP="00D8036F">
      <w:pPr>
        <w:suppressAutoHyphens w:val="0"/>
        <w:autoSpaceDE w:val="0"/>
        <w:autoSpaceDN w:val="0"/>
        <w:adjustRightInd w:val="0"/>
        <w:jc w:val="center"/>
        <w:rPr>
          <w:rFonts w:ascii="PT Astra Serif" w:eastAsia="Calibri" w:hAnsi="PT Astra Serif" w:cs="Arial"/>
          <w:b/>
          <w:bCs/>
          <w:sz w:val="26"/>
          <w:szCs w:val="26"/>
          <w:lang w:eastAsia="en-US"/>
        </w:rPr>
      </w:pPr>
    </w:p>
    <w:p w:rsidR="00D8036F" w:rsidRPr="00D8036F" w:rsidRDefault="00D8036F" w:rsidP="00D8036F">
      <w:pPr>
        <w:suppressAutoHyphens w:val="0"/>
        <w:autoSpaceDE w:val="0"/>
        <w:autoSpaceDN w:val="0"/>
        <w:adjustRightInd w:val="0"/>
        <w:jc w:val="center"/>
        <w:rPr>
          <w:rFonts w:ascii="PT Astra Serif" w:eastAsia="Calibri" w:hAnsi="PT Astra Serif" w:cs="Arial"/>
          <w:b/>
          <w:bCs/>
          <w:sz w:val="26"/>
          <w:szCs w:val="26"/>
          <w:lang w:eastAsia="en-US"/>
        </w:rPr>
      </w:pPr>
      <w:r w:rsidRPr="00D8036F">
        <w:rPr>
          <w:rFonts w:ascii="PT Astra Serif" w:eastAsia="Calibri" w:hAnsi="PT Astra Serif" w:cs="Arial"/>
          <w:b/>
          <w:bCs/>
          <w:sz w:val="26"/>
          <w:szCs w:val="26"/>
          <w:lang w:eastAsia="en-US"/>
        </w:rPr>
        <w:t>4. Содержание проблемы</w:t>
      </w:r>
    </w:p>
    <w:p w:rsidR="00D8036F" w:rsidRPr="00D8036F" w:rsidRDefault="00D8036F" w:rsidP="00D8036F">
      <w:pPr>
        <w:suppressAutoHyphens w:val="0"/>
        <w:ind w:firstLine="709"/>
        <w:jc w:val="both"/>
        <w:rPr>
          <w:rFonts w:ascii="PT Astra Serif" w:hAnsi="PT Astra Serif" w:cs="Arial"/>
          <w:sz w:val="26"/>
          <w:szCs w:val="26"/>
          <w:lang w:eastAsia="ru-RU"/>
        </w:rPr>
      </w:pPr>
      <w:r w:rsidRPr="00D8036F">
        <w:rPr>
          <w:rFonts w:ascii="PT Astra Serif" w:hAnsi="PT Astra Serif" w:cs="Arial"/>
          <w:sz w:val="26"/>
          <w:szCs w:val="26"/>
          <w:lang w:eastAsia="ru-RU"/>
        </w:rPr>
        <w:t>Энергосбережение в жилищно-коммунальном комплексе является актуальным и необходимом условием нормального функционирования хозяйства, так как повышение энергоэффективности использования энергетических ресурсов, при непрерывном росте стоимости электрической энергии позволяет добиться существенной экономии финансовых средств. Основные способы экономии электроэнергии - это применение энергосберегающей техники, в том числе применение энергосберегающих ламп и светильников.</w:t>
      </w:r>
    </w:p>
    <w:p w:rsidR="00D8036F" w:rsidRPr="00D8036F" w:rsidRDefault="00D8036F" w:rsidP="00D8036F">
      <w:pPr>
        <w:suppressAutoHyphens w:val="0"/>
        <w:ind w:firstLine="709"/>
        <w:jc w:val="both"/>
        <w:rPr>
          <w:rFonts w:ascii="PT Astra Serif" w:hAnsi="PT Astra Serif" w:cs="Arial"/>
          <w:sz w:val="26"/>
          <w:szCs w:val="26"/>
          <w:lang w:eastAsia="ru-RU"/>
        </w:rPr>
      </w:pPr>
      <w:r w:rsidRPr="00D8036F">
        <w:rPr>
          <w:rFonts w:ascii="PT Astra Serif" w:hAnsi="PT Astra Serif" w:cs="Arial"/>
          <w:sz w:val="26"/>
          <w:szCs w:val="26"/>
          <w:lang w:eastAsia="ru-RU"/>
        </w:rPr>
        <w:t>Оснащение системы отопления приборами учета тепловой энергии позволяет осуществлять качественный и количественный мониторинг энергозатрат, производить расчеты с теплоснабжающей организацией, в соответствии с действительным потреблением тепла.</w:t>
      </w:r>
    </w:p>
    <w:p w:rsidR="00D8036F" w:rsidRPr="00D8036F" w:rsidRDefault="00D8036F" w:rsidP="00D8036F">
      <w:pPr>
        <w:suppressAutoHyphens w:val="0"/>
        <w:ind w:firstLine="709"/>
        <w:jc w:val="both"/>
        <w:rPr>
          <w:rFonts w:ascii="PT Astra Serif" w:hAnsi="PT Astra Serif" w:cs="Arial"/>
          <w:sz w:val="26"/>
          <w:szCs w:val="26"/>
          <w:lang w:eastAsia="ru-RU"/>
        </w:rPr>
      </w:pPr>
      <w:r w:rsidRPr="00D8036F">
        <w:rPr>
          <w:rFonts w:ascii="PT Astra Serif" w:hAnsi="PT Astra Serif" w:cs="Arial"/>
          <w:sz w:val="26"/>
          <w:szCs w:val="26"/>
          <w:lang w:eastAsia="ru-RU"/>
        </w:rPr>
        <w:t>Установка счетчиков для системы холодного и горячего водоснабжения позволяет получить возможность мониторинга холодной и горячей воды, а также возможность оплаты по факту.</w:t>
      </w:r>
    </w:p>
    <w:p w:rsidR="00D8036F" w:rsidRPr="00D8036F" w:rsidRDefault="00D8036F" w:rsidP="00D8036F">
      <w:pPr>
        <w:suppressAutoHyphens w:val="0"/>
        <w:spacing w:line="120" w:lineRule="auto"/>
        <w:ind w:firstLine="709"/>
        <w:jc w:val="both"/>
        <w:rPr>
          <w:rFonts w:ascii="PT Astra Serif" w:hAnsi="PT Astra Serif" w:cs="Arial"/>
          <w:sz w:val="26"/>
          <w:szCs w:val="26"/>
          <w:lang w:eastAsia="ru-RU"/>
        </w:rPr>
      </w:pPr>
    </w:p>
    <w:p w:rsidR="00D8036F" w:rsidRPr="00D8036F" w:rsidRDefault="00D8036F" w:rsidP="00D8036F">
      <w:pPr>
        <w:tabs>
          <w:tab w:val="left" w:pos="2552"/>
        </w:tabs>
        <w:suppressAutoHyphens w:val="0"/>
        <w:ind w:firstLine="709"/>
        <w:jc w:val="center"/>
        <w:rPr>
          <w:rFonts w:ascii="PT Astra Serif" w:hAnsi="PT Astra Serif" w:cs="Arial"/>
          <w:b/>
          <w:sz w:val="26"/>
          <w:szCs w:val="26"/>
          <w:lang w:eastAsia="ru-RU"/>
        </w:rPr>
      </w:pPr>
      <w:r w:rsidRPr="00D8036F">
        <w:rPr>
          <w:rFonts w:ascii="PT Astra Serif" w:hAnsi="PT Astra Serif" w:cs="Arial"/>
          <w:b/>
          <w:sz w:val="26"/>
          <w:szCs w:val="26"/>
          <w:lang w:eastAsia="ru-RU"/>
        </w:rPr>
        <w:t>5. Цели и задачи</w:t>
      </w:r>
    </w:p>
    <w:p w:rsidR="00D8036F" w:rsidRPr="00D8036F" w:rsidRDefault="00D8036F" w:rsidP="00D8036F">
      <w:pPr>
        <w:tabs>
          <w:tab w:val="left" w:pos="2552"/>
        </w:tabs>
        <w:suppressAutoHyphens w:val="0"/>
        <w:spacing w:line="120" w:lineRule="auto"/>
        <w:ind w:firstLine="709"/>
        <w:jc w:val="center"/>
        <w:rPr>
          <w:rFonts w:ascii="PT Astra Serif" w:hAnsi="PT Astra Serif" w:cs="Arial"/>
          <w:b/>
          <w:sz w:val="26"/>
          <w:szCs w:val="26"/>
          <w:lang w:eastAsia="ru-RU"/>
        </w:rPr>
      </w:pPr>
    </w:p>
    <w:p w:rsidR="00D8036F" w:rsidRPr="00D8036F" w:rsidRDefault="00D8036F" w:rsidP="00D8036F">
      <w:pPr>
        <w:suppressAutoHyphens w:val="0"/>
        <w:ind w:firstLine="709"/>
        <w:jc w:val="both"/>
        <w:rPr>
          <w:rFonts w:ascii="PT Astra Serif" w:hAnsi="PT Astra Serif" w:cs="Arial"/>
          <w:sz w:val="26"/>
          <w:szCs w:val="26"/>
          <w:lang w:eastAsia="ru-RU"/>
        </w:rPr>
      </w:pPr>
      <w:r w:rsidRPr="00D8036F">
        <w:rPr>
          <w:rFonts w:ascii="PT Astra Serif" w:hAnsi="PT Astra Serif" w:cs="Arial"/>
          <w:sz w:val="26"/>
          <w:szCs w:val="26"/>
          <w:lang w:eastAsia="ru-RU"/>
        </w:rPr>
        <w:t>Основной целью программы «Энергоэффективность города Суворов Суворовского района» является повышение экономических показателей.</w:t>
      </w:r>
    </w:p>
    <w:p w:rsidR="00D8036F" w:rsidRPr="00D8036F" w:rsidRDefault="00D8036F" w:rsidP="00D8036F">
      <w:pPr>
        <w:suppressAutoHyphens w:val="0"/>
        <w:ind w:firstLine="709"/>
        <w:jc w:val="both"/>
        <w:rPr>
          <w:rFonts w:ascii="PT Astra Serif" w:hAnsi="PT Astra Serif" w:cs="Arial"/>
          <w:sz w:val="26"/>
          <w:szCs w:val="26"/>
          <w:lang w:eastAsia="ru-RU"/>
        </w:rPr>
      </w:pPr>
      <w:r w:rsidRPr="00D8036F">
        <w:rPr>
          <w:rFonts w:ascii="PT Astra Serif" w:hAnsi="PT Astra Serif" w:cs="Arial"/>
          <w:sz w:val="26"/>
          <w:szCs w:val="26"/>
          <w:lang w:eastAsia="ru-RU"/>
        </w:rPr>
        <w:t>Задача Программы – снижение потребления энергоресурсов на 18%.</w:t>
      </w:r>
    </w:p>
    <w:p w:rsidR="00D8036F" w:rsidRPr="00D8036F" w:rsidRDefault="00D8036F" w:rsidP="00D8036F">
      <w:pPr>
        <w:tabs>
          <w:tab w:val="left" w:pos="3660"/>
        </w:tabs>
        <w:jc w:val="center"/>
        <w:rPr>
          <w:rFonts w:ascii="PT Astra Serif" w:hAnsi="PT Astra Serif" w:cs="Arial"/>
          <w:sz w:val="26"/>
          <w:szCs w:val="26"/>
          <w:lang w:eastAsia="ru-RU"/>
        </w:rPr>
      </w:pPr>
    </w:p>
    <w:p w:rsidR="001537B4" w:rsidRPr="00D8036F" w:rsidRDefault="00D8036F" w:rsidP="00D8036F">
      <w:pPr>
        <w:tabs>
          <w:tab w:val="left" w:pos="3660"/>
        </w:tabs>
        <w:jc w:val="center"/>
        <w:rPr>
          <w:rFonts w:ascii="PT Astra Serif" w:hAnsi="PT Astra Serif" w:cs="Arial"/>
          <w:sz w:val="26"/>
          <w:szCs w:val="26"/>
          <w:lang w:eastAsia="ru-RU"/>
        </w:rPr>
      </w:pPr>
      <w:r w:rsidRPr="00D8036F">
        <w:rPr>
          <w:rFonts w:ascii="PT Astra Serif" w:hAnsi="PT Astra Serif" w:cs="Arial"/>
          <w:sz w:val="26"/>
          <w:szCs w:val="26"/>
          <w:lang w:eastAsia="ru-RU"/>
        </w:rPr>
        <w:t>___________________</w:t>
      </w:r>
    </w:p>
    <w:sectPr w:rsidR="001537B4" w:rsidRPr="00D8036F" w:rsidSect="00D8036F">
      <w:headerReference w:type="default" r:id="rId8"/>
      <w:pgSz w:w="11906" w:h="16838"/>
      <w:pgMar w:top="850" w:right="709" w:bottom="170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831" w:rsidRDefault="00C44831">
      <w:r>
        <w:separator/>
      </w:r>
    </w:p>
  </w:endnote>
  <w:endnote w:type="continuationSeparator" w:id="0">
    <w:p w:rsidR="00C44831" w:rsidRDefault="00C4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831" w:rsidRDefault="00C44831">
      <w:r>
        <w:separator/>
      </w:r>
    </w:p>
  </w:footnote>
  <w:footnote w:type="continuationSeparator" w:id="0">
    <w:p w:rsidR="00C44831" w:rsidRDefault="00C4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367FD9"/>
    <w:multiLevelType w:val="hybridMultilevel"/>
    <w:tmpl w:val="6B484936"/>
    <w:lvl w:ilvl="0" w:tplc="C1102F84">
      <w:start w:val="1"/>
      <w:numFmt w:val="decimal"/>
      <w:lvlText w:val="%1."/>
      <w:lvlJc w:val="left"/>
      <w:pPr>
        <w:ind w:left="1324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C693010"/>
    <w:multiLevelType w:val="hybridMultilevel"/>
    <w:tmpl w:val="90688296"/>
    <w:lvl w:ilvl="0" w:tplc="883836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0075F"/>
    <w:multiLevelType w:val="hybridMultilevel"/>
    <w:tmpl w:val="E98A0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561B"/>
    <w:rsid w:val="00097D31"/>
    <w:rsid w:val="00097FEA"/>
    <w:rsid w:val="000A2B9C"/>
    <w:rsid w:val="000D05A0"/>
    <w:rsid w:val="000E6231"/>
    <w:rsid w:val="000F03B2"/>
    <w:rsid w:val="000F29B4"/>
    <w:rsid w:val="00115CE3"/>
    <w:rsid w:val="0011670F"/>
    <w:rsid w:val="0012626D"/>
    <w:rsid w:val="00140632"/>
    <w:rsid w:val="001427CB"/>
    <w:rsid w:val="001537B4"/>
    <w:rsid w:val="0016136D"/>
    <w:rsid w:val="00174BF8"/>
    <w:rsid w:val="0017712B"/>
    <w:rsid w:val="00185DC9"/>
    <w:rsid w:val="001A5FBD"/>
    <w:rsid w:val="001C32A8"/>
    <w:rsid w:val="001C7CE2"/>
    <w:rsid w:val="001E53E5"/>
    <w:rsid w:val="002013D6"/>
    <w:rsid w:val="0021412F"/>
    <w:rsid w:val="002147F8"/>
    <w:rsid w:val="00216227"/>
    <w:rsid w:val="00233A43"/>
    <w:rsid w:val="00236560"/>
    <w:rsid w:val="00246AA0"/>
    <w:rsid w:val="00260B37"/>
    <w:rsid w:val="00270C3B"/>
    <w:rsid w:val="0027725A"/>
    <w:rsid w:val="0029794D"/>
    <w:rsid w:val="002A16C1"/>
    <w:rsid w:val="002B4FD2"/>
    <w:rsid w:val="002E040E"/>
    <w:rsid w:val="002E54BE"/>
    <w:rsid w:val="002F7B09"/>
    <w:rsid w:val="003152D1"/>
    <w:rsid w:val="00322635"/>
    <w:rsid w:val="0032483F"/>
    <w:rsid w:val="003271AE"/>
    <w:rsid w:val="00374464"/>
    <w:rsid w:val="003A2384"/>
    <w:rsid w:val="003D216B"/>
    <w:rsid w:val="003D6159"/>
    <w:rsid w:val="004001A4"/>
    <w:rsid w:val="0046049B"/>
    <w:rsid w:val="0048387B"/>
    <w:rsid w:val="004964FF"/>
    <w:rsid w:val="004A3E4D"/>
    <w:rsid w:val="004C74A2"/>
    <w:rsid w:val="004E3679"/>
    <w:rsid w:val="004E45EE"/>
    <w:rsid w:val="00502970"/>
    <w:rsid w:val="00527B97"/>
    <w:rsid w:val="00540176"/>
    <w:rsid w:val="00591691"/>
    <w:rsid w:val="00596545"/>
    <w:rsid w:val="005A1C59"/>
    <w:rsid w:val="005B2800"/>
    <w:rsid w:val="005B3753"/>
    <w:rsid w:val="005C6B9A"/>
    <w:rsid w:val="005D390B"/>
    <w:rsid w:val="005F6D36"/>
    <w:rsid w:val="005F7562"/>
    <w:rsid w:val="005F7DEF"/>
    <w:rsid w:val="00621F00"/>
    <w:rsid w:val="00631C5C"/>
    <w:rsid w:val="006B070A"/>
    <w:rsid w:val="006E50ED"/>
    <w:rsid w:val="006F2075"/>
    <w:rsid w:val="007112E3"/>
    <w:rsid w:val="007143EE"/>
    <w:rsid w:val="00724E8F"/>
    <w:rsid w:val="00735804"/>
    <w:rsid w:val="00750ABC"/>
    <w:rsid w:val="00751008"/>
    <w:rsid w:val="007579B9"/>
    <w:rsid w:val="00796661"/>
    <w:rsid w:val="007C2043"/>
    <w:rsid w:val="007D39D7"/>
    <w:rsid w:val="007F12CE"/>
    <w:rsid w:val="007F4F01"/>
    <w:rsid w:val="00826211"/>
    <w:rsid w:val="0083223B"/>
    <w:rsid w:val="00886A38"/>
    <w:rsid w:val="008876B5"/>
    <w:rsid w:val="008A457D"/>
    <w:rsid w:val="008C4B6F"/>
    <w:rsid w:val="008D1467"/>
    <w:rsid w:val="008F2E0C"/>
    <w:rsid w:val="009110D2"/>
    <w:rsid w:val="00946F83"/>
    <w:rsid w:val="009511AC"/>
    <w:rsid w:val="009A7968"/>
    <w:rsid w:val="009B0E55"/>
    <w:rsid w:val="009B71B1"/>
    <w:rsid w:val="009D68F1"/>
    <w:rsid w:val="00A24EB9"/>
    <w:rsid w:val="00A333F8"/>
    <w:rsid w:val="00A72288"/>
    <w:rsid w:val="00A8798C"/>
    <w:rsid w:val="00AF7DA0"/>
    <w:rsid w:val="00B0593F"/>
    <w:rsid w:val="00B1057E"/>
    <w:rsid w:val="00B562C1"/>
    <w:rsid w:val="00B63641"/>
    <w:rsid w:val="00B77D76"/>
    <w:rsid w:val="00BA4658"/>
    <w:rsid w:val="00BB3856"/>
    <w:rsid w:val="00BC3C79"/>
    <w:rsid w:val="00BD2261"/>
    <w:rsid w:val="00C44831"/>
    <w:rsid w:val="00CB15AD"/>
    <w:rsid w:val="00CC2129"/>
    <w:rsid w:val="00CC4111"/>
    <w:rsid w:val="00CC4C09"/>
    <w:rsid w:val="00CD3493"/>
    <w:rsid w:val="00CD4B81"/>
    <w:rsid w:val="00CE058E"/>
    <w:rsid w:val="00CF25B5"/>
    <w:rsid w:val="00CF3559"/>
    <w:rsid w:val="00D26EC0"/>
    <w:rsid w:val="00D602BF"/>
    <w:rsid w:val="00D62FDD"/>
    <w:rsid w:val="00D8036F"/>
    <w:rsid w:val="00DB27C7"/>
    <w:rsid w:val="00DB7B29"/>
    <w:rsid w:val="00E03E77"/>
    <w:rsid w:val="00E06FAE"/>
    <w:rsid w:val="00E11B07"/>
    <w:rsid w:val="00E3192E"/>
    <w:rsid w:val="00E41E47"/>
    <w:rsid w:val="00E67319"/>
    <w:rsid w:val="00E727C9"/>
    <w:rsid w:val="00F17BC9"/>
    <w:rsid w:val="00F258F8"/>
    <w:rsid w:val="00F40B55"/>
    <w:rsid w:val="00F6261F"/>
    <w:rsid w:val="00F63BDF"/>
    <w:rsid w:val="00F737E5"/>
    <w:rsid w:val="00F81A38"/>
    <w:rsid w:val="00F825D0"/>
    <w:rsid w:val="00F96022"/>
    <w:rsid w:val="00FD5F67"/>
    <w:rsid w:val="00FD642B"/>
    <w:rsid w:val="00FE04D2"/>
    <w:rsid w:val="00FE125F"/>
    <w:rsid w:val="00FE6D3B"/>
    <w:rsid w:val="00FE79E6"/>
    <w:rsid w:val="00FF2A45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3DB5121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6B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paragraph" w:customStyle="1" w:styleId="ConsPlusTitle">
    <w:name w:val="ConsPlusTitle"/>
    <w:uiPriority w:val="99"/>
    <w:rsid w:val="001537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customStyle="1" w:styleId="18">
    <w:name w:val="Сетка таблицы1"/>
    <w:basedOn w:val="a1"/>
    <w:next w:val="afb"/>
    <w:uiPriority w:val="59"/>
    <w:rsid w:val="00F626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CB1B4-E293-4B1D-ADAE-B67EEC13F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2</TotalTime>
  <Pages>1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RePack by Diakov</cp:lastModifiedBy>
  <cp:revision>4</cp:revision>
  <cp:lastPrinted>2023-02-20T06:58:00Z</cp:lastPrinted>
  <dcterms:created xsi:type="dcterms:W3CDTF">2023-03-09T10:00:00Z</dcterms:created>
  <dcterms:modified xsi:type="dcterms:W3CDTF">2023-03-09T11:18:00Z</dcterms:modified>
</cp:coreProperties>
</file>