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B50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B50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398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C33CF" w:rsidRDefault="00FC33CF" w:rsidP="00FC33C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A453F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Суворовский район от 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01.02.2018 </w:t>
      </w:r>
      <w:r w:rsidRPr="00CA453F">
        <w:rPr>
          <w:rFonts w:ascii="PT Astra Serif" w:eastAsia="Calibri" w:hAnsi="PT Astra Serif"/>
          <w:b/>
          <w:bCs/>
          <w:sz w:val="28"/>
          <w:szCs w:val="28"/>
        </w:rPr>
        <w:t xml:space="preserve">№ </w:t>
      </w:r>
      <w:r>
        <w:rPr>
          <w:rFonts w:ascii="PT Astra Serif" w:eastAsia="Calibri" w:hAnsi="PT Astra Serif"/>
          <w:b/>
          <w:bCs/>
          <w:sz w:val="28"/>
          <w:szCs w:val="28"/>
        </w:rPr>
        <w:t>75</w:t>
      </w:r>
      <w:r w:rsidRPr="00CA453F">
        <w:rPr>
          <w:rFonts w:ascii="PT Astra Serif" w:eastAsia="Calibri" w:hAnsi="PT Astra Serif"/>
          <w:b/>
          <w:bCs/>
          <w:sz w:val="28"/>
          <w:szCs w:val="28"/>
        </w:rPr>
        <w:t xml:space="preserve"> «Об утверждении муниципальной программы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CA453F">
        <w:rPr>
          <w:rFonts w:ascii="PT Astra Serif" w:hAnsi="PT Astra Serif"/>
          <w:b/>
          <w:bCs/>
          <w:sz w:val="28"/>
          <w:szCs w:val="28"/>
        </w:rPr>
        <w:t>«Защита населения и территори</w:t>
      </w:r>
      <w:r>
        <w:rPr>
          <w:rFonts w:ascii="PT Astra Serif" w:hAnsi="PT Astra Serif"/>
          <w:b/>
          <w:bCs/>
          <w:sz w:val="28"/>
          <w:szCs w:val="28"/>
        </w:rPr>
        <w:t xml:space="preserve">и города Суворов </w:t>
      </w:r>
      <w:r w:rsidRPr="00CA453F">
        <w:rPr>
          <w:rFonts w:ascii="PT Astra Serif" w:hAnsi="PT Astra Serif"/>
          <w:b/>
          <w:bCs/>
          <w:sz w:val="28"/>
          <w:szCs w:val="28"/>
        </w:rPr>
        <w:t xml:space="preserve">Суворовского района от чрезвычайных ситуаций, обеспечение пожарной безопасности и безопасности </w:t>
      </w:r>
    </w:p>
    <w:p w:rsidR="00FC33CF" w:rsidRPr="00CA453F" w:rsidRDefault="00FC33CF" w:rsidP="00FC33CF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A453F">
        <w:rPr>
          <w:rFonts w:ascii="PT Astra Serif" w:hAnsi="PT Astra Serif"/>
          <w:b/>
          <w:bCs/>
          <w:sz w:val="28"/>
          <w:szCs w:val="28"/>
        </w:rPr>
        <w:t>людей на водных объектах»</w:t>
      </w:r>
    </w:p>
    <w:p w:rsidR="00FC33CF" w:rsidRPr="00CA453F" w:rsidRDefault="00FC33CF" w:rsidP="00FC33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C33CF" w:rsidRPr="00323C76" w:rsidRDefault="00FC33CF" w:rsidP="00FC33C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323C7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9">
        <w:r w:rsidRPr="00323C76">
          <w:rPr>
            <w:rFonts w:ascii="PT Astra Serif" w:eastAsiaTheme="minorEastAsia" w:hAnsi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323C7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Суворовский район от 15.11.2013 № 1960 «Об утверждении Порядка разработки, реализации и оценки эффективности  муниципальных программ муниципального образования Суворовский район», на основании </w:t>
      </w:r>
      <w:hyperlink r:id="rId10">
        <w:r w:rsidRPr="00323C76">
          <w:rPr>
            <w:rFonts w:ascii="PT Astra Serif" w:eastAsiaTheme="minorEastAsia" w:hAnsi="PT Astra Serif"/>
            <w:color w:val="000000" w:themeColor="text1"/>
            <w:sz w:val="28"/>
            <w:szCs w:val="28"/>
            <w:lang w:eastAsia="ru-RU"/>
          </w:rPr>
          <w:t xml:space="preserve"> </w:t>
        </w:r>
      </w:hyperlink>
      <w:r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абзаца 2 части 1 статьи 29</w:t>
      </w:r>
      <w:r w:rsidRPr="00323C76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Устава муниципального образования Суворовский район </w:t>
      </w:r>
      <w:r w:rsidRPr="00323C76">
        <w:rPr>
          <w:rFonts w:ascii="PT Astra Serif" w:eastAsiaTheme="minorEastAsia" w:hAnsi="PT Astra Serif"/>
          <w:sz w:val="28"/>
          <w:szCs w:val="28"/>
          <w:lang w:eastAsia="ru-RU"/>
        </w:rPr>
        <w:t>администрация муниципального образования Суворовский район ПОСТАНОВЛЯЕТ:</w:t>
      </w:r>
    </w:p>
    <w:p w:rsidR="00FC33CF" w:rsidRPr="00323C76" w:rsidRDefault="00FC33CF" w:rsidP="00FC33CF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1. Внести в </w:t>
      </w:r>
      <w:r w:rsidRPr="00323C76">
        <w:rPr>
          <w:rFonts w:ascii="PT Astra Serif" w:eastAsia="Calibri" w:hAnsi="PT Astra Serif"/>
          <w:bCs/>
          <w:sz w:val="28"/>
          <w:szCs w:val="28"/>
        </w:rPr>
        <w:t xml:space="preserve">постановление администрации муниципального образования Суворовский район от </w:t>
      </w:r>
      <w:r>
        <w:rPr>
          <w:rFonts w:ascii="PT Astra Serif" w:eastAsia="Calibri" w:hAnsi="PT Astra Serif"/>
          <w:bCs/>
          <w:sz w:val="28"/>
          <w:szCs w:val="28"/>
        </w:rPr>
        <w:t>01.02.2018</w:t>
      </w:r>
      <w:r w:rsidRPr="00323C76">
        <w:rPr>
          <w:rFonts w:ascii="PT Astra Serif" w:eastAsia="Calibri" w:hAnsi="PT Astra Serif"/>
          <w:bCs/>
          <w:sz w:val="28"/>
          <w:szCs w:val="28"/>
        </w:rPr>
        <w:t xml:space="preserve"> № </w:t>
      </w:r>
      <w:r>
        <w:rPr>
          <w:rFonts w:ascii="PT Astra Serif" w:eastAsia="Calibri" w:hAnsi="PT Astra Serif"/>
          <w:bCs/>
          <w:sz w:val="28"/>
          <w:szCs w:val="28"/>
        </w:rPr>
        <w:t>75</w:t>
      </w:r>
      <w:r w:rsidRPr="00323C76">
        <w:rPr>
          <w:rFonts w:ascii="PT Astra Serif" w:eastAsia="Calibri" w:hAnsi="PT Astra Serif"/>
          <w:bCs/>
          <w:sz w:val="28"/>
          <w:szCs w:val="28"/>
        </w:rPr>
        <w:t xml:space="preserve"> «Об утверждении муниципальной программы «</w:t>
      </w:r>
      <w:r w:rsidRPr="00CA453F">
        <w:rPr>
          <w:rFonts w:ascii="PT Astra Serif" w:eastAsia="Calibri" w:hAnsi="PT Astra Serif"/>
          <w:bCs/>
          <w:sz w:val="28"/>
          <w:szCs w:val="28"/>
        </w:rPr>
        <w:t xml:space="preserve">Об утверждении муниципальной программы </w:t>
      </w:r>
      <w:r w:rsidRPr="00CA453F">
        <w:rPr>
          <w:rFonts w:ascii="PT Astra Serif" w:hAnsi="PT Astra Serif"/>
          <w:bCs/>
          <w:sz w:val="28"/>
          <w:szCs w:val="28"/>
        </w:rPr>
        <w:t xml:space="preserve">«Защита населения и </w:t>
      </w:r>
      <w:r w:rsidRPr="00FC33CF">
        <w:rPr>
          <w:rFonts w:ascii="PT Astra Serif" w:hAnsi="PT Astra Serif"/>
          <w:bCs/>
          <w:sz w:val="28"/>
          <w:szCs w:val="28"/>
        </w:rPr>
        <w:t>территории города Суворов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A453F">
        <w:rPr>
          <w:rFonts w:ascii="PT Astra Serif" w:hAnsi="PT Astra Serif"/>
          <w:bCs/>
          <w:sz w:val="28"/>
          <w:szCs w:val="28"/>
        </w:rPr>
        <w:t>Суворовского района от чрезвычайных ситуаций, обеспечение пожарной безопасности и безопасности людей на водных объектах</w:t>
      </w:r>
      <w:r w:rsidRPr="00323C76">
        <w:rPr>
          <w:rFonts w:ascii="PT Astra Serif" w:eastAsia="Calibri" w:hAnsi="PT Astra Serif"/>
          <w:sz w:val="28"/>
          <w:szCs w:val="28"/>
        </w:rPr>
        <w:t>»</w:t>
      </w:r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 следующие изменения и дополнения:</w:t>
      </w:r>
    </w:p>
    <w:p w:rsidR="00FC33CF" w:rsidRPr="00323C76" w:rsidRDefault="00FC33CF" w:rsidP="00FC33C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1) в </w:t>
      </w:r>
      <w:hyperlink r:id="rId11" w:history="1">
        <w:r w:rsidRPr="00323C76">
          <w:rPr>
            <w:rFonts w:ascii="PT Astra Serif" w:hAnsi="PT Astra Serif" w:cs="Arial"/>
            <w:color w:val="000000" w:themeColor="text1"/>
            <w:sz w:val="28"/>
            <w:szCs w:val="28"/>
          </w:rPr>
          <w:t>пункте 1</w:t>
        </w:r>
      </w:hyperlink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 постановления текст «(приложение)» заменить текстом «(приложение № 1)»;</w:t>
      </w:r>
    </w:p>
    <w:p w:rsidR="00FC33CF" w:rsidRPr="00323C76" w:rsidRDefault="00FC33CF" w:rsidP="00FC33C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2) </w:t>
      </w:r>
      <w:hyperlink r:id="rId12" w:history="1">
        <w:r w:rsidRPr="00323C76">
          <w:rPr>
            <w:rFonts w:ascii="PT Astra Serif" w:hAnsi="PT Astra Serif" w:cs="Arial"/>
            <w:color w:val="000000" w:themeColor="text1"/>
            <w:sz w:val="28"/>
            <w:szCs w:val="28"/>
          </w:rPr>
          <w:t>дополнить</w:t>
        </w:r>
      </w:hyperlink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 постановление пунктом 2 следующего содержания:</w:t>
      </w:r>
    </w:p>
    <w:p w:rsidR="00FC33CF" w:rsidRPr="00323C76" w:rsidRDefault="00FC33CF" w:rsidP="00FC33C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«2. Утвердить состав управляющего совета </w:t>
      </w:r>
      <w:r w:rsidRPr="00323C76">
        <w:rPr>
          <w:rFonts w:ascii="PT Astra Serif" w:eastAsia="Calibri" w:hAnsi="PT Astra Serif"/>
          <w:bCs/>
          <w:sz w:val="28"/>
          <w:szCs w:val="28"/>
        </w:rPr>
        <w:t>муниципальной программы «</w:t>
      </w:r>
      <w:r w:rsidRPr="00CA453F">
        <w:rPr>
          <w:rFonts w:ascii="PT Astra Serif" w:hAnsi="PT Astra Serif"/>
          <w:bCs/>
          <w:sz w:val="28"/>
          <w:szCs w:val="28"/>
        </w:rPr>
        <w:t xml:space="preserve">Защита населения и </w:t>
      </w:r>
      <w:r w:rsidRPr="00FC33CF">
        <w:rPr>
          <w:rFonts w:ascii="PT Astra Serif" w:hAnsi="PT Astra Serif"/>
          <w:bCs/>
          <w:sz w:val="28"/>
          <w:szCs w:val="28"/>
        </w:rPr>
        <w:t>территории города Суворов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A453F">
        <w:rPr>
          <w:rFonts w:ascii="PT Astra Serif" w:hAnsi="PT Astra Serif"/>
          <w:bCs/>
          <w:sz w:val="28"/>
          <w:szCs w:val="28"/>
        </w:rPr>
        <w:t>Суворовского района от чрезвычайных ситуаций, обеспечение пожарной безопасности и безопасности людей на водных объектах</w:t>
      </w:r>
      <w:r w:rsidRPr="00323C76">
        <w:rPr>
          <w:rFonts w:ascii="PT Astra Serif" w:eastAsia="Calibri" w:hAnsi="PT Astra Serif"/>
          <w:sz w:val="28"/>
          <w:szCs w:val="28"/>
        </w:rPr>
        <w:t>»</w:t>
      </w:r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 (приложение № 2).», соответственно изменив нумерацию пунктов;</w:t>
      </w:r>
    </w:p>
    <w:p w:rsidR="00FC33CF" w:rsidRPr="00323C76" w:rsidRDefault="00FC33CF" w:rsidP="00FC33C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3) </w:t>
      </w:r>
      <w:hyperlink r:id="rId13" w:history="1">
        <w:r w:rsidRPr="00323C76">
          <w:rPr>
            <w:rFonts w:ascii="PT Astra Serif" w:hAnsi="PT Astra Serif" w:cs="Arial"/>
            <w:color w:val="000000" w:themeColor="text1"/>
            <w:sz w:val="28"/>
            <w:szCs w:val="28"/>
          </w:rPr>
          <w:t>приложение</w:t>
        </w:r>
      </w:hyperlink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   к   постановлению  изложить в новой редакции </w:t>
      </w:r>
      <w:hyperlink r:id="rId14" w:history="1">
        <w:r w:rsidRPr="00323C76">
          <w:rPr>
            <w:rFonts w:ascii="PT Astra Serif" w:hAnsi="PT Astra Serif" w:cs="Arial"/>
            <w:color w:val="000000" w:themeColor="text1"/>
            <w:sz w:val="28"/>
            <w:szCs w:val="28"/>
          </w:rPr>
          <w:t>(приложение № 1)</w:t>
        </w:r>
      </w:hyperlink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>;</w:t>
      </w:r>
    </w:p>
    <w:p w:rsidR="00FC33CF" w:rsidRPr="00323C76" w:rsidRDefault="00FC33CF" w:rsidP="00FC33C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4) </w:t>
      </w:r>
      <w:hyperlink r:id="rId15" w:history="1">
        <w:r w:rsidRPr="00323C76">
          <w:rPr>
            <w:rFonts w:ascii="PT Astra Serif" w:hAnsi="PT Astra Serif" w:cs="Arial"/>
            <w:color w:val="000000" w:themeColor="text1"/>
            <w:sz w:val="28"/>
            <w:szCs w:val="28"/>
          </w:rPr>
          <w:t>дополнить</w:t>
        </w:r>
      </w:hyperlink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 xml:space="preserve"> постановление приложением № 2 </w:t>
      </w:r>
      <w:hyperlink r:id="rId16" w:history="1">
        <w:r w:rsidRPr="00323C76">
          <w:rPr>
            <w:rFonts w:ascii="PT Astra Serif" w:hAnsi="PT Astra Serif" w:cs="Arial"/>
            <w:color w:val="000000" w:themeColor="text1"/>
            <w:sz w:val="28"/>
            <w:szCs w:val="28"/>
          </w:rPr>
          <w:t>(приложение № 2)</w:t>
        </w:r>
      </w:hyperlink>
      <w:r w:rsidRPr="00323C76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FC33CF" w:rsidRPr="00323C76" w:rsidRDefault="00FC33CF" w:rsidP="00FC33CF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23C76">
        <w:rPr>
          <w:rFonts w:ascii="PT Astra Serif" w:hAnsi="PT Astra Serif"/>
          <w:color w:val="010101"/>
          <w:sz w:val="28"/>
          <w:szCs w:val="28"/>
        </w:rPr>
        <w:lastRenderedPageBreak/>
        <w:t xml:space="preserve">2. </w:t>
      </w:r>
      <w:r w:rsidRPr="00323C76">
        <w:rPr>
          <w:rFonts w:ascii="PT Astra Serif" w:hAnsi="PT Astra Serif"/>
          <w:color w:val="010101"/>
          <w:sz w:val="28"/>
          <w:szCs w:val="28"/>
        </w:rPr>
        <w:tab/>
      </w:r>
      <w:r w:rsidRPr="00323C76">
        <w:rPr>
          <w:rFonts w:ascii="PT Astra Serif" w:hAnsi="PT Astra Serif"/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Суворов</w:t>
      </w:r>
      <w:r w:rsidRPr="00323C76">
        <w:rPr>
          <w:rFonts w:ascii="PT Astra Serif" w:hAnsi="PT Astra Serif"/>
          <w:sz w:val="28"/>
          <w:szCs w:val="28"/>
        </w:rPr>
        <w:t xml:space="preserve"> Суворовск</w:t>
      </w:r>
      <w:r>
        <w:rPr>
          <w:rFonts w:ascii="PT Astra Serif" w:hAnsi="PT Astra Serif"/>
          <w:sz w:val="28"/>
          <w:szCs w:val="28"/>
        </w:rPr>
        <w:t>ого</w:t>
      </w:r>
      <w:r w:rsidRPr="00323C7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323C76">
        <w:rPr>
          <w:rFonts w:ascii="PT Astra Serif" w:hAnsi="PT Astra Serif"/>
          <w:sz w:val="28"/>
          <w:szCs w:val="28"/>
        </w:rPr>
        <w:t>.</w:t>
      </w:r>
    </w:p>
    <w:p w:rsidR="00FC33CF" w:rsidRDefault="00FC33CF" w:rsidP="00FC33CF">
      <w:pPr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323C76">
        <w:rPr>
          <w:rFonts w:ascii="PT Astra Serif" w:hAnsi="PT Astra Serif"/>
          <w:color w:val="010101"/>
          <w:sz w:val="28"/>
          <w:szCs w:val="28"/>
        </w:rPr>
        <w:t>3. Постановление вступает в силу со дня официального опубликования и распространяется на правоотношения, возникшие с 1 января 2024 года.</w:t>
      </w:r>
    </w:p>
    <w:p w:rsidR="00FC33CF" w:rsidRPr="00323C76" w:rsidRDefault="00FC33CF" w:rsidP="00FC33CF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2191"/>
        <w:gridCol w:w="3175"/>
      </w:tblGrid>
      <w:tr w:rsidR="00FC33CF" w:rsidRPr="00323C76" w:rsidTr="005E1251">
        <w:trPr>
          <w:trHeight w:val="229"/>
        </w:trPr>
        <w:tc>
          <w:tcPr>
            <w:tcW w:w="2132" w:type="pct"/>
          </w:tcPr>
          <w:p w:rsidR="00FC33CF" w:rsidRPr="00323C76" w:rsidRDefault="00FC33CF" w:rsidP="005E1251">
            <w:pPr>
              <w:suppressAutoHyphens w:val="0"/>
              <w:ind w:right="-119" w:firstLine="70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en-US"/>
              </w:rPr>
            </w:pPr>
          </w:p>
          <w:p w:rsidR="00FC33CF" w:rsidRPr="00323C76" w:rsidRDefault="00FC33CF" w:rsidP="005E1251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23C76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171" w:type="pct"/>
            <w:vAlign w:val="center"/>
          </w:tcPr>
          <w:p w:rsidR="00FC33CF" w:rsidRPr="00323C76" w:rsidRDefault="00FC33CF" w:rsidP="005E1251">
            <w:pPr>
              <w:ind w:firstLine="70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pct"/>
            <w:vAlign w:val="bottom"/>
          </w:tcPr>
          <w:p w:rsidR="00FC33CF" w:rsidRPr="00323C76" w:rsidRDefault="00FC33CF" w:rsidP="005E1251">
            <w:pPr>
              <w:jc w:val="righ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23C76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FC33CF" w:rsidRPr="00E47551" w:rsidRDefault="00FC33CF" w:rsidP="00FC33CF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C33CF" w:rsidRDefault="00FC33CF" w:rsidP="00FC33CF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</w:p>
    <w:p w:rsidR="00FC33CF" w:rsidRDefault="00FC33CF" w:rsidP="00FC33CF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исп. Осипов А.В.</w:t>
      </w:r>
    </w:p>
    <w:p w:rsidR="00FC33CF" w:rsidRDefault="00FC33CF" w:rsidP="00FC33CF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тел.  2-47-92</w:t>
      </w:r>
    </w:p>
    <w:tbl>
      <w:tblPr>
        <w:tblStyle w:val="afb"/>
        <w:tblW w:w="5000" w:type="pct"/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FC33CF" w:rsidRPr="00323C76" w:rsidTr="005E1251">
        <w:trPr>
          <w:trHeight w:val="170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Theme="minorEastAsia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323C76"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>Приложение № 1</w:t>
            </w:r>
          </w:p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323C76"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 xml:space="preserve">к постановлению администрации муниципального образования Суворовский район </w:t>
            </w:r>
          </w:p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323C76"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>______________</w:t>
            </w:r>
            <w:r w:rsidRPr="00323C76"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>______</w:t>
            </w:r>
          </w:p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FC33CF" w:rsidRPr="00323C76" w:rsidTr="005E125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Theme="minorEastAsia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FC33CF" w:rsidRPr="00323C76" w:rsidTr="005E125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Theme="minorEastAsia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323C76"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323C76"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 xml:space="preserve">к постановлению администрации муниципального образования Суворовский район </w:t>
            </w:r>
          </w:p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323C76"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>01.02.2018</w:t>
            </w:r>
            <w:r w:rsidRPr="00323C76"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  <w:t>75</w:t>
            </w:r>
          </w:p>
          <w:p w:rsidR="00FC33CF" w:rsidRPr="00323C76" w:rsidRDefault="00FC33CF" w:rsidP="005E12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</w:tbl>
    <w:p w:rsidR="00AE19AA" w:rsidRDefault="00AE19AA" w:rsidP="00AE19AA">
      <w:pPr>
        <w:rPr>
          <w:rFonts w:ascii="PT Astra Serif" w:hAnsi="PT Astra Serif" w:cs="PT Astra Serif"/>
        </w:rPr>
      </w:pPr>
    </w:p>
    <w:p w:rsidR="00AE19AA" w:rsidRPr="00E47551" w:rsidRDefault="00AE19AA" w:rsidP="00AE19A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  <w:r w:rsidRPr="00E47551">
        <w:rPr>
          <w:rFonts w:ascii="PT Astra Serif" w:hAnsi="PT Astra Serif"/>
          <w:b/>
          <w:bCs/>
          <w:sz w:val="28"/>
          <w:szCs w:val="28"/>
        </w:rPr>
        <w:t xml:space="preserve"> «Защита населения и территори</w:t>
      </w:r>
      <w:r w:rsidR="00FC33CF">
        <w:rPr>
          <w:rFonts w:ascii="PT Astra Serif" w:hAnsi="PT Astra Serif"/>
          <w:b/>
          <w:bCs/>
          <w:sz w:val="28"/>
          <w:szCs w:val="28"/>
        </w:rPr>
        <w:t>и</w:t>
      </w:r>
      <w:r w:rsidRPr="00E4755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города Суворов </w:t>
      </w:r>
      <w:r w:rsidRPr="00E47551">
        <w:rPr>
          <w:rFonts w:ascii="PT Astra Serif" w:hAnsi="PT Astra Serif"/>
          <w:b/>
          <w:bCs/>
          <w:sz w:val="28"/>
          <w:szCs w:val="28"/>
        </w:rPr>
        <w:t>Суворовского района от чрезвычайных ситуаций, обеспечение пожарной безопасности и безопасности людей на водных объектах»</w:t>
      </w:r>
    </w:p>
    <w:p w:rsidR="00AE19AA" w:rsidRDefault="00AE19AA" w:rsidP="00AE19AA">
      <w:pPr>
        <w:rPr>
          <w:rFonts w:ascii="PT Astra Serif" w:hAnsi="PT Astra Serif" w:cs="PT Astra Serif"/>
        </w:rPr>
      </w:pPr>
    </w:p>
    <w:p w:rsidR="00AE19AA" w:rsidRPr="00B7367C" w:rsidRDefault="00AE19AA" w:rsidP="00AE19AA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367C">
        <w:rPr>
          <w:rFonts w:ascii="PT Astra Serif" w:hAnsi="PT Astra Serif"/>
          <w:sz w:val="28"/>
          <w:szCs w:val="28"/>
        </w:rPr>
        <w:t>Стратегические приоритеты в сфере реализации</w:t>
      </w:r>
    </w:p>
    <w:p w:rsidR="00AE19AA" w:rsidRPr="00B7367C" w:rsidRDefault="00AE19AA" w:rsidP="00AE19A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муниципальной</w:t>
      </w:r>
      <w:r w:rsidRPr="00B7367C">
        <w:rPr>
          <w:rFonts w:ascii="PT Astra Serif" w:hAnsi="PT Astra Serif"/>
          <w:sz w:val="28"/>
          <w:szCs w:val="28"/>
        </w:rPr>
        <w:t xml:space="preserve"> программы</w:t>
      </w:r>
    </w:p>
    <w:p w:rsidR="00AE19AA" w:rsidRPr="00B7367C" w:rsidRDefault="00AE19AA" w:rsidP="00AE19A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E19AA" w:rsidRPr="00F71B97" w:rsidRDefault="00AE19AA" w:rsidP="00AE19AA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F71B97">
        <w:rPr>
          <w:rFonts w:ascii="PT Astra Serif" w:hAnsi="PT Astra Serif"/>
          <w:sz w:val="28"/>
          <w:szCs w:val="28"/>
        </w:rPr>
        <w:t>1. Оценка текущего состояния сферы защиты населения</w:t>
      </w:r>
    </w:p>
    <w:p w:rsidR="00FC33CF" w:rsidRDefault="00AE19AA" w:rsidP="00AE19AA">
      <w:pPr>
        <w:pStyle w:val="ConsPlusTitle"/>
        <w:jc w:val="center"/>
        <w:rPr>
          <w:rFonts w:ascii="PT Astra Serif" w:hAnsi="PT Astra Serif"/>
          <w:bCs/>
          <w:sz w:val="28"/>
          <w:szCs w:val="28"/>
        </w:rPr>
      </w:pPr>
      <w:r w:rsidRPr="00F71B97">
        <w:rPr>
          <w:rFonts w:ascii="PT Astra Serif" w:hAnsi="PT Astra Serif"/>
          <w:sz w:val="28"/>
          <w:szCs w:val="28"/>
        </w:rPr>
        <w:t>и территори</w:t>
      </w:r>
      <w:r w:rsidR="00FC33CF">
        <w:rPr>
          <w:rFonts w:ascii="PT Astra Serif" w:hAnsi="PT Astra Serif"/>
          <w:sz w:val="28"/>
          <w:szCs w:val="28"/>
        </w:rPr>
        <w:t>и</w:t>
      </w:r>
      <w:r w:rsidRPr="00F71B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города Суворов </w:t>
      </w:r>
      <w:r w:rsidRPr="00F71B97">
        <w:rPr>
          <w:rFonts w:ascii="PT Astra Serif" w:hAnsi="PT Astra Serif"/>
          <w:sz w:val="28"/>
          <w:szCs w:val="28"/>
        </w:rPr>
        <w:t>Суворовского района от чрезвычайных ситуаций,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F71B97">
        <w:rPr>
          <w:rFonts w:ascii="PT Astra Serif" w:hAnsi="PT Astra Serif"/>
          <w:sz w:val="28"/>
          <w:szCs w:val="28"/>
        </w:rPr>
        <w:t xml:space="preserve">обеспечения пожарной безопасности </w:t>
      </w:r>
      <w:r w:rsidRPr="00F71B97">
        <w:rPr>
          <w:rFonts w:ascii="PT Astra Serif" w:hAnsi="PT Astra Serif"/>
          <w:bCs/>
          <w:sz w:val="28"/>
          <w:szCs w:val="28"/>
        </w:rPr>
        <w:t xml:space="preserve">и безопасности людей </w:t>
      </w:r>
    </w:p>
    <w:p w:rsidR="00AE19AA" w:rsidRPr="00F71B97" w:rsidRDefault="00AE19AA" w:rsidP="00AE19A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71B97">
        <w:rPr>
          <w:rFonts w:ascii="PT Astra Serif" w:hAnsi="PT Astra Serif"/>
          <w:bCs/>
          <w:sz w:val="28"/>
          <w:szCs w:val="28"/>
        </w:rPr>
        <w:t>на водных объектах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B2FFE" w:rsidRPr="00541F13" w:rsidRDefault="00BB2FFE" w:rsidP="00541F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Разработка муниципальной программы</w:t>
      </w:r>
      <w:r w:rsidRPr="00541F1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41F13">
        <w:rPr>
          <w:rFonts w:ascii="PT Astra Serif" w:hAnsi="PT Astra Serif"/>
          <w:bCs/>
          <w:sz w:val="28"/>
          <w:szCs w:val="28"/>
        </w:rPr>
        <w:t>«Защита населения и территории города Суворов Суворовского района от чрезвычайных ситуаций, обеспечение пожарной безопасности и безопасности людей на водных объектах»</w:t>
      </w:r>
      <w:r w:rsidRPr="00541F13">
        <w:rPr>
          <w:rFonts w:ascii="PT Astra Serif" w:hAnsi="PT Astra Serif"/>
          <w:sz w:val="28"/>
          <w:szCs w:val="28"/>
        </w:rPr>
        <w:t xml:space="preserve"> (далее - Программа) является одним из элементов единой системы подготовки населения в области ГО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BB2FFE" w:rsidRPr="00541F13" w:rsidRDefault="00BB2FFE" w:rsidP="00541F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Программа определяет основы организации обеспечения безопасности людей на территории муниципального образования город Суворов Суворовского района, участия в предупреждении и ликвидации последствий ЧС на территории муниципального образования город Суворов Суворовского района, организации и осуществления мероприятий по ГО, защите населения и территории города от ЧС</w:t>
      </w:r>
      <w:r w:rsidR="006617A2" w:rsidRPr="00541F13">
        <w:rPr>
          <w:rFonts w:ascii="PT Astra Serif" w:hAnsi="PT Astra Serif"/>
          <w:sz w:val="28"/>
          <w:szCs w:val="28"/>
        </w:rPr>
        <w:t>.</w:t>
      </w:r>
    </w:p>
    <w:p w:rsidR="00BB2FFE" w:rsidRPr="00541F13" w:rsidRDefault="00BB2FFE" w:rsidP="00541F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Важную роль в прогнозировании опасных ситуаций и своевременности реагирования играют также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6617A2" w:rsidRPr="00541F13" w:rsidRDefault="006617A2" w:rsidP="00541F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расположен 1 </w:t>
      </w:r>
      <w:r w:rsidRPr="00541F13">
        <w:rPr>
          <w:rFonts w:ascii="PT Astra Serif" w:hAnsi="PT Astra Serif"/>
          <w:sz w:val="28"/>
          <w:szCs w:val="28"/>
        </w:rPr>
        <w:lastRenderedPageBreak/>
        <w:t xml:space="preserve">потенциально-опасный объект (филиал </w:t>
      </w:r>
      <w:proofErr w:type="spellStart"/>
      <w:r w:rsidRPr="00541F13">
        <w:rPr>
          <w:rFonts w:ascii="PT Astra Serif" w:hAnsi="PT Astra Serif"/>
          <w:sz w:val="28"/>
          <w:szCs w:val="28"/>
        </w:rPr>
        <w:t>Черепетская</w:t>
      </w:r>
      <w:proofErr w:type="spellEnd"/>
      <w:r w:rsidRPr="00541F13">
        <w:rPr>
          <w:rFonts w:ascii="PT Astra Serif" w:hAnsi="PT Astra Serif"/>
          <w:sz w:val="28"/>
          <w:szCs w:val="28"/>
        </w:rPr>
        <w:t xml:space="preserve"> </w:t>
      </w:r>
      <w:r w:rsidRPr="00541F13">
        <w:rPr>
          <w:rFonts w:ascii="PT Astra Serif" w:hAnsi="PT Astra Serif"/>
          <w:bCs/>
          <w:sz w:val="28"/>
          <w:szCs w:val="28"/>
        </w:rPr>
        <w:t xml:space="preserve">ГРЭС имени Д.Г. </w:t>
      </w:r>
      <w:proofErr w:type="spellStart"/>
      <w:r w:rsidRPr="00541F13">
        <w:rPr>
          <w:rFonts w:ascii="PT Astra Serif" w:hAnsi="PT Astra Serif"/>
          <w:bCs/>
          <w:sz w:val="28"/>
          <w:szCs w:val="28"/>
        </w:rPr>
        <w:t>Жимерина</w:t>
      </w:r>
      <w:proofErr w:type="spellEnd"/>
      <w:r w:rsidRPr="00541F13">
        <w:rPr>
          <w:rFonts w:ascii="PT Astra Serif" w:hAnsi="PT Astra Serif"/>
          <w:bCs/>
          <w:sz w:val="28"/>
          <w:szCs w:val="28"/>
        </w:rPr>
        <w:t xml:space="preserve"> АО «</w:t>
      </w:r>
      <w:proofErr w:type="spellStart"/>
      <w:r w:rsidRPr="00541F13">
        <w:rPr>
          <w:rFonts w:ascii="PT Astra Serif" w:hAnsi="PT Astra Serif"/>
          <w:bCs/>
          <w:sz w:val="28"/>
          <w:szCs w:val="28"/>
        </w:rPr>
        <w:t>Интер</w:t>
      </w:r>
      <w:proofErr w:type="spellEnd"/>
      <w:r w:rsidRPr="00541F13">
        <w:rPr>
          <w:rFonts w:ascii="PT Astra Serif" w:hAnsi="PT Astra Serif"/>
          <w:bCs/>
          <w:sz w:val="28"/>
          <w:szCs w:val="28"/>
        </w:rPr>
        <w:t xml:space="preserve"> РАО – </w:t>
      </w:r>
      <w:proofErr w:type="spellStart"/>
      <w:r w:rsidRPr="00541F13">
        <w:rPr>
          <w:rFonts w:ascii="PT Astra Serif" w:hAnsi="PT Astra Serif"/>
          <w:bCs/>
          <w:sz w:val="28"/>
          <w:szCs w:val="28"/>
        </w:rPr>
        <w:t>Электрогенерация</w:t>
      </w:r>
      <w:proofErr w:type="spellEnd"/>
      <w:r w:rsidRPr="00541F13">
        <w:rPr>
          <w:rFonts w:ascii="PT Astra Serif" w:hAnsi="PT Astra Serif"/>
          <w:bCs/>
          <w:sz w:val="28"/>
          <w:szCs w:val="28"/>
        </w:rPr>
        <w:t>»</w:t>
      </w:r>
      <w:r w:rsidRPr="00541F13">
        <w:rPr>
          <w:rFonts w:ascii="PT Astra Serif" w:hAnsi="PT Astra Serif"/>
          <w:sz w:val="28"/>
          <w:szCs w:val="28"/>
        </w:rPr>
        <w:t>). При авариях на этом объекте может пострадать до 0,4 тыс. человек.</w:t>
      </w:r>
    </w:p>
    <w:p w:rsidR="006617A2" w:rsidRPr="00541F13" w:rsidRDefault="006617A2" w:rsidP="00541F13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41F13">
        <w:rPr>
          <w:rFonts w:ascii="PT Astra Serif" w:hAnsi="PT Astra Serif"/>
          <w:sz w:val="28"/>
          <w:szCs w:val="28"/>
          <w:shd w:val="clear" w:color="auto" w:fill="FFFFFF"/>
        </w:rPr>
        <w:t xml:space="preserve">В 2023 году в Суворовском районе количество пожаров составило 105 случаев, погибших нет, травмированных – 2 человека.  </w:t>
      </w:r>
    </w:p>
    <w:p w:rsidR="006617A2" w:rsidRPr="00541F13" w:rsidRDefault="006617A2" w:rsidP="00541F13">
      <w:pPr>
        <w:pStyle w:val="ConsPlusNormal"/>
        <w:widowControl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Всего на территории города Суворов дислоцируется 2 пожарные части (ПЧ 35, 73), на 01.01.2023 года зарегистрирован 57 добровольный пожарный.</w:t>
      </w:r>
    </w:p>
    <w:p w:rsidR="006617A2" w:rsidRPr="00541F13" w:rsidRDefault="006617A2" w:rsidP="00541F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На территории Суворовского района реализуется внедрение опытного участка аппаратно-программного комплекса «Безопасный город» (далее – АПК БГ).</w:t>
      </w:r>
    </w:p>
    <w:p w:rsidR="006617A2" w:rsidRPr="00541F13" w:rsidRDefault="006617A2" w:rsidP="00541F13">
      <w:pPr>
        <w:widowControl w:val="0"/>
        <w:spacing w:line="228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Создаваемые компоненты АПК БГ предназначены для целей обеспечения территориальных органов федеральных органов исполнительной власти, органов исполнительной власти Тульской области, администрации МО Суворовский район оперативной и достоверной информацией о ситуации на территории г. Суворов, координации действий и оперативной информационной поддержки служб и ведомств (дежурно-диспетчерских, аварийно-спасательных служб, служб экстренного реагирования, коммерческих и коммунальных организаций) в случае возникновения ЧС и в кризисных ситуациях, комплексной информатизации и автоматизации процессов функционирования ЕДДС во взаимодействии с дежурно-диспетчерскими службами в части повышения общего уровня общественной безопасности, правопорядка и безопасности среды обитания.</w:t>
      </w:r>
    </w:p>
    <w:p w:rsidR="006617A2" w:rsidRPr="00541F13" w:rsidRDefault="006617A2" w:rsidP="00541F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Реализация Программы позволит решать указанные проблемы и добиться значительного роста основных показателей деятельности подразделений пожарной охраны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муниципального бюджета.</w:t>
      </w:r>
    </w:p>
    <w:p w:rsidR="006617A2" w:rsidRPr="00541F13" w:rsidRDefault="006617A2" w:rsidP="00541F13">
      <w:pPr>
        <w:widowControl w:val="0"/>
        <w:shd w:val="clear" w:color="auto" w:fill="FFFFFF"/>
        <w:spacing w:line="22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 xml:space="preserve">Несмотря на увеличение количества пляжей, большинство населения Тульской области, в том числе и </w:t>
      </w:r>
      <w:r w:rsidR="0024462E" w:rsidRPr="00541F13">
        <w:rPr>
          <w:rFonts w:ascii="PT Astra Serif" w:hAnsi="PT Astra Serif"/>
          <w:sz w:val="28"/>
          <w:szCs w:val="28"/>
        </w:rPr>
        <w:t xml:space="preserve">г. Суворов </w:t>
      </w:r>
      <w:r w:rsidRPr="00541F13">
        <w:rPr>
          <w:rFonts w:ascii="PT Astra Serif" w:hAnsi="PT Astra Serif"/>
          <w:sz w:val="28"/>
          <w:szCs w:val="28"/>
        </w:rPr>
        <w:t>Суворовского района, использует для отдыха на воде в период купального сезона стихийные и неорганизованные места отдыха на воде, приводящие к несчастным случаям с людьми и гибели на воде.</w:t>
      </w:r>
    </w:p>
    <w:p w:rsidR="006617A2" w:rsidRPr="00541F13" w:rsidRDefault="006617A2" w:rsidP="00541F13">
      <w:pPr>
        <w:widowControl w:val="0"/>
        <w:shd w:val="clear" w:color="auto" w:fill="FFFFFF"/>
        <w:spacing w:line="22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Создание организованных мест массового отдыха людей на воде (пляжей) и общественных спасательных постов является главной составляющей в создании комплексной безопасности населения на водных объектах района.</w:t>
      </w:r>
    </w:p>
    <w:p w:rsidR="006617A2" w:rsidRPr="00541F13" w:rsidRDefault="006617A2" w:rsidP="00541F13">
      <w:pPr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Долговременная стратегия, организационно-финансовые механизмы взаимодействия и координация усилий позволит обеспечить решение первоочередных задач и проведение превентивных мероприятий.</w:t>
      </w:r>
    </w:p>
    <w:p w:rsidR="006617A2" w:rsidRPr="00541F13" w:rsidRDefault="006617A2" w:rsidP="00541F13">
      <w:pPr>
        <w:spacing w:line="228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4462E" w:rsidRPr="00FC33CF" w:rsidRDefault="0024462E" w:rsidP="00541F13">
      <w:pPr>
        <w:pStyle w:val="ConsPlusTitle"/>
        <w:spacing w:line="228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FC33CF">
        <w:rPr>
          <w:rFonts w:ascii="PT Astra Serif" w:hAnsi="PT Astra Serif"/>
          <w:sz w:val="28"/>
          <w:szCs w:val="28"/>
        </w:rPr>
        <w:t>2. Описание приоритетов и целей государственной политики</w:t>
      </w:r>
    </w:p>
    <w:p w:rsidR="0024462E" w:rsidRPr="00541F13" w:rsidRDefault="0024462E" w:rsidP="00541F13">
      <w:pPr>
        <w:pStyle w:val="ConsPlusTitle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FC33CF">
        <w:rPr>
          <w:rFonts w:ascii="PT Astra Serif" w:hAnsi="PT Astra Serif"/>
          <w:sz w:val="28"/>
          <w:szCs w:val="28"/>
        </w:rPr>
        <w:t>в сфере реализации муниципальной программы</w:t>
      </w:r>
    </w:p>
    <w:p w:rsidR="0024462E" w:rsidRPr="00541F13" w:rsidRDefault="0024462E" w:rsidP="00541F13">
      <w:pPr>
        <w:pStyle w:val="ConsPlusNormal"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24462E" w:rsidRPr="00541F13" w:rsidRDefault="0024462E" w:rsidP="00541F13">
      <w:pPr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 xml:space="preserve">Приоритеты и цели государственной политики в сфере реализации </w:t>
      </w:r>
      <w:r w:rsidRPr="00541F13">
        <w:rPr>
          <w:rFonts w:ascii="PT Astra Serif" w:hAnsi="PT Astra Serif"/>
          <w:bCs/>
          <w:sz w:val="28"/>
          <w:szCs w:val="28"/>
        </w:rPr>
        <w:t>муниципальной программы «Защита населения и территори</w:t>
      </w:r>
      <w:r w:rsidR="00FC33CF">
        <w:rPr>
          <w:rFonts w:ascii="PT Astra Serif" w:hAnsi="PT Astra Serif"/>
          <w:bCs/>
          <w:sz w:val="28"/>
          <w:szCs w:val="28"/>
        </w:rPr>
        <w:t>и</w:t>
      </w:r>
      <w:r w:rsidRPr="00541F13">
        <w:rPr>
          <w:rFonts w:ascii="PT Astra Serif" w:hAnsi="PT Astra Serif"/>
          <w:bCs/>
          <w:sz w:val="28"/>
          <w:szCs w:val="28"/>
        </w:rPr>
        <w:t xml:space="preserve"> </w:t>
      </w:r>
      <w:r w:rsidR="00FC33CF">
        <w:rPr>
          <w:rFonts w:ascii="PT Astra Serif" w:hAnsi="PT Astra Serif"/>
          <w:bCs/>
          <w:sz w:val="28"/>
          <w:szCs w:val="28"/>
        </w:rPr>
        <w:t xml:space="preserve">города Суворов </w:t>
      </w:r>
      <w:r w:rsidRPr="00541F13">
        <w:rPr>
          <w:rFonts w:ascii="PT Astra Serif" w:hAnsi="PT Astra Serif"/>
          <w:bCs/>
          <w:sz w:val="28"/>
          <w:szCs w:val="28"/>
        </w:rPr>
        <w:t xml:space="preserve">Суворовского района от чрезвычайных ситуаций, обеспечение пожарной безопасности и безопасности людей на водных объектах» </w:t>
      </w:r>
      <w:r w:rsidRPr="00541F13">
        <w:rPr>
          <w:rFonts w:ascii="PT Astra Serif" w:hAnsi="PT Astra Serif"/>
          <w:sz w:val="28"/>
          <w:szCs w:val="28"/>
        </w:rPr>
        <w:t>определены:</w:t>
      </w:r>
    </w:p>
    <w:p w:rsidR="0024462E" w:rsidRPr="00541F13" w:rsidRDefault="009107A9" w:rsidP="00541F13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17">
        <w:r w:rsidR="0024462E" w:rsidRPr="00541F13">
          <w:rPr>
            <w:rFonts w:ascii="PT Astra Serif" w:hAnsi="PT Astra Serif"/>
            <w:sz w:val="28"/>
            <w:szCs w:val="28"/>
          </w:rPr>
          <w:t>Стратегией</w:t>
        </w:r>
      </w:hyperlink>
      <w:r w:rsidR="0024462E" w:rsidRPr="00541F13">
        <w:rPr>
          <w:rFonts w:ascii="PT Astra Serif" w:hAnsi="PT Astra Serif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</w:t>
      </w:r>
      <w:r w:rsidR="0024462E" w:rsidRPr="00541F13">
        <w:rPr>
          <w:rFonts w:ascii="PT Astra Serif" w:hAnsi="PT Astra Serif"/>
          <w:spacing w:val="-20"/>
          <w:sz w:val="28"/>
          <w:szCs w:val="28"/>
        </w:rPr>
        <w:t>Федерации</w:t>
      </w:r>
      <w:r w:rsidR="0024462E" w:rsidRPr="00541F13">
        <w:rPr>
          <w:rFonts w:ascii="PT Astra Serif" w:hAnsi="PT Astra Serif"/>
          <w:sz w:val="28"/>
          <w:szCs w:val="28"/>
        </w:rPr>
        <w:t xml:space="preserve"> от 02.07.2021 № 400;</w:t>
      </w:r>
    </w:p>
    <w:p w:rsidR="0024462E" w:rsidRPr="00541F13" w:rsidRDefault="009107A9" w:rsidP="00541F13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18">
        <w:r w:rsidR="0024462E" w:rsidRPr="00541F13">
          <w:rPr>
            <w:rFonts w:ascii="PT Astra Serif" w:hAnsi="PT Astra Serif"/>
            <w:sz w:val="28"/>
            <w:szCs w:val="28"/>
          </w:rPr>
          <w:t>Основами</w:t>
        </w:r>
      </w:hyperlink>
      <w:r w:rsidR="0024462E" w:rsidRPr="00541F13">
        <w:rPr>
          <w:rFonts w:ascii="PT Astra Serif" w:hAnsi="PT Astra Serif"/>
          <w:sz w:val="28"/>
          <w:szCs w:val="28"/>
        </w:rPr>
        <w:t xml:space="preserve"> государственной политики Российской Федерации в области гражданской обороны на период до 2030 года, утвержденными Указом Президента Российской Федерации от 20.12.2016 № 696;</w:t>
      </w:r>
    </w:p>
    <w:p w:rsidR="0024462E" w:rsidRPr="00541F13" w:rsidRDefault="009107A9" w:rsidP="00541F13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19">
        <w:r w:rsidR="0024462E" w:rsidRPr="00541F13">
          <w:rPr>
            <w:rFonts w:ascii="PT Astra Serif" w:hAnsi="PT Astra Serif"/>
            <w:sz w:val="28"/>
            <w:szCs w:val="28"/>
          </w:rPr>
          <w:t>Основами</w:t>
        </w:r>
      </w:hyperlink>
      <w:r w:rsidR="0024462E" w:rsidRPr="00541F13">
        <w:rPr>
          <w:rFonts w:ascii="PT Astra Serif" w:hAnsi="PT Astra Serif"/>
          <w:sz w:val="28"/>
          <w:szCs w:val="28"/>
        </w:rPr>
        <w:t xml:space="preserve"> государственной политики Российской Федерации в области пожарной безопасности на период до 2030 года, утвержденными Указом Президента Российской Федерации от 01.01.2018 № 2;</w:t>
      </w:r>
    </w:p>
    <w:p w:rsidR="0024462E" w:rsidRPr="00541F13" w:rsidRDefault="009107A9" w:rsidP="00541F13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20">
        <w:r w:rsidR="0024462E" w:rsidRPr="00541F13">
          <w:rPr>
            <w:rFonts w:ascii="PT Astra Serif" w:hAnsi="PT Astra Serif"/>
            <w:sz w:val="28"/>
            <w:szCs w:val="28"/>
          </w:rPr>
          <w:t>Основами</w:t>
        </w:r>
      </w:hyperlink>
      <w:r w:rsidR="0024462E" w:rsidRPr="00541F13">
        <w:rPr>
          <w:rFonts w:ascii="PT Astra Serif" w:hAnsi="PT Astra Serif"/>
          <w:sz w:val="28"/>
          <w:szCs w:val="28"/>
        </w:rPr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года, утвержденными Указом Президента Российской Федерации от 11.01.2018 № 12;</w:t>
      </w:r>
    </w:p>
    <w:p w:rsidR="0024462E" w:rsidRPr="00541F13" w:rsidRDefault="009107A9" w:rsidP="00541F13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21">
        <w:r w:rsidR="0024462E" w:rsidRPr="00541F13">
          <w:rPr>
            <w:rFonts w:ascii="PT Astra Serif" w:hAnsi="PT Astra Serif"/>
            <w:sz w:val="28"/>
            <w:szCs w:val="28"/>
          </w:rPr>
          <w:t>Стратегией</w:t>
        </w:r>
      </w:hyperlink>
      <w:r w:rsidR="0024462E" w:rsidRPr="00541F13">
        <w:rPr>
          <w:rFonts w:ascii="PT Astra Serif" w:hAnsi="PT Astra Serif"/>
          <w:sz w:val="28"/>
          <w:szCs w:val="28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утвержденной Указом Президента Российской Федерации от 16.10.2019 № 501.</w:t>
      </w:r>
    </w:p>
    <w:p w:rsidR="0024462E" w:rsidRPr="00541F13" w:rsidRDefault="0024462E" w:rsidP="00541F13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Целями муниципальной программы являются:</w:t>
      </w:r>
    </w:p>
    <w:p w:rsidR="0024462E" w:rsidRPr="00541F13" w:rsidRDefault="0024462E" w:rsidP="00541F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 xml:space="preserve">снижение рисков ЧС, повышение защиты населения и территорий муниципального образования от угроз ЧС природного и техногенного характера, </w:t>
      </w:r>
    </w:p>
    <w:p w:rsidR="0024462E" w:rsidRPr="00541F13" w:rsidRDefault="00FC33CF" w:rsidP="00541F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24462E" w:rsidRPr="00541F13">
        <w:rPr>
          <w:rFonts w:ascii="PT Astra Serif" w:hAnsi="PT Astra Serif"/>
          <w:sz w:val="28"/>
          <w:szCs w:val="28"/>
        </w:rPr>
        <w:t xml:space="preserve">беспечение пожарной безопасности, </w:t>
      </w:r>
    </w:p>
    <w:p w:rsidR="00541F13" w:rsidRPr="00541F13" w:rsidRDefault="00541F13" w:rsidP="00541F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обеспечение безопасного отдыха населения на водных объектах;</w:t>
      </w:r>
    </w:p>
    <w:p w:rsidR="0024462E" w:rsidRPr="00541F13" w:rsidRDefault="0024462E" w:rsidP="00541F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 xml:space="preserve">сокращения людских и материальных потерь, </w:t>
      </w:r>
    </w:p>
    <w:p w:rsidR="00541F13" w:rsidRPr="00541F13" w:rsidRDefault="00541F13" w:rsidP="00541F13">
      <w:pPr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развитие системы видеонаблюдения АПК «Безопасный город» и повышения общественной безопасности на территории г. Суворова.</w:t>
      </w:r>
    </w:p>
    <w:p w:rsidR="0024462E" w:rsidRPr="00541F13" w:rsidRDefault="0024462E" w:rsidP="00541F1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>Достижение указанных целей будет обеспечено посредством реализации комплексов процессных мероприятий: «Снижение рисков и смягчение последствий чрезвычайных ситуаций природного и техногенного характера», «Обеспечение пожарной безопасности», «Обеспечение реализации муниципальной программы», «Развитие, внедрение и эксплуатация аппаратно-программного комплекса «Безопасный город».</w:t>
      </w:r>
    </w:p>
    <w:p w:rsidR="0024462E" w:rsidRPr="00541F13" w:rsidRDefault="0024462E" w:rsidP="00541F13">
      <w:pPr>
        <w:pStyle w:val="ConsPlusNormal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541F13">
        <w:rPr>
          <w:rFonts w:ascii="PT Astra Serif" w:hAnsi="PT Astra Serif"/>
          <w:sz w:val="28"/>
          <w:szCs w:val="28"/>
        </w:rPr>
        <w:t xml:space="preserve"> </w:t>
      </w:r>
    </w:p>
    <w:p w:rsidR="0024462E" w:rsidRPr="00FC33CF" w:rsidRDefault="0024462E" w:rsidP="004338CB">
      <w:pPr>
        <w:pStyle w:val="ConsPlusTitle"/>
        <w:spacing w:line="228" w:lineRule="auto"/>
        <w:jc w:val="center"/>
        <w:outlineLvl w:val="2"/>
        <w:rPr>
          <w:rFonts w:ascii="PT Astra Serif" w:hAnsi="PT Astra Serif"/>
          <w:sz w:val="28"/>
          <w:szCs w:val="28"/>
        </w:rPr>
      </w:pPr>
      <w:r w:rsidRPr="00FC33CF">
        <w:rPr>
          <w:rFonts w:ascii="PT Astra Serif" w:hAnsi="PT Astra Serif"/>
          <w:sz w:val="28"/>
          <w:szCs w:val="28"/>
        </w:rPr>
        <w:t>3. Задачи управления, способы их</w:t>
      </w:r>
      <w:r w:rsidR="004338CB">
        <w:rPr>
          <w:rFonts w:ascii="PT Astra Serif" w:hAnsi="PT Astra Serif"/>
          <w:sz w:val="28"/>
          <w:szCs w:val="28"/>
        </w:rPr>
        <w:t xml:space="preserve"> </w:t>
      </w:r>
      <w:r w:rsidRPr="00FC33CF">
        <w:rPr>
          <w:rFonts w:ascii="PT Astra Serif" w:hAnsi="PT Astra Serif"/>
          <w:sz w:val="28"/>
          <w:szCs w:val="28"/>
        </w:rPr>
        <w:t>эффективного решения в сфере защиты населения и территори</w:t>
      </w:r>
      <w:r w:rsidR="00FC33CF" w:rsidRPr="00FC33CF">
        <w:rPr>
          <w:rFonts w:ascii="PT Astra Serif" w:hAnsi="PT Astra Serif"/>
          <w:sz w:val="28"/>
          <w:szCs w:val="28"/>
        </w:rPr>
        <w:t>и</w:t>
      </w:r>
      <w:r w:rsidRPr="00FC33CF">
        <w:rPr>
          <w:rFonts w:ascii="PT Astra Serif" w:hAnsi="PT Astra Serif"/>
          <w:sz w:val="28"/>
          <w:szCs w:val="28"/>
        </w:rPr>
        <w:t xml:space="preserve"> города Суворов Суворовского района от чрезвычайных ситуаций, обеспечения</w:t>
      </w:r>
      <w:r w:rsidR="004338CB">
        <w:rPr>
          <w:rFonts w:ascii="PT Astra Serif" w:hAnsi="PT Astra Serif"/>
          <w:sz w:val="28"/>
          <w:szCs w:val="28"/>
        </w:rPr>
        <w:t xml:space="preserve"> </w:t>
      </w:r>
      <w:r w:rsidRPr="00FC33CF">
        <w:rPr>
          <w:rFonts w:ascii="PT Astra Serif" w:hAnsi="PT Astra Serif"/>
          <w:sz w:val="28"/>
          <w:szCs w:val="28"/>
        </w:rPr>
        <w:t>пожарной безопасности</w:t>
      </w:r>
    </w:p>
    <w:p w:rsidR="0024462E" w:rsidRPr="00FC33CF" w:rsidRDefault="0024462E" w:rsidP="00541F13">
      <w:pPr>
        <w:pStyle w:val="ConsPlusNormal"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24462E" w:rsidRPr="00FC33CF" w:rsidRDefault="0024462E" w:rsidP="00541F13">
      <w:pPr>
        <w:pStyle w:val="ConsPlusNonformat"/>
        <w:widowControl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33CF">
        <w:rPr>
          <w:rFonts w:ascii="PT Astra Serif" w:hAnsi="PT Astra Serif"/>
          <w:sz w:val="28"/>
          <w:szCs w:val="28"/>
        </w:rPr>
        <w:t>Основными задачами в сфере защиты населения и территорий города Суворов Суворовского района от чрезвычайных ситуаций, обеспечения пожарной безопасности являются:</w:t>
      </w:r>
    </w:p>
    <w:p w:rsidR="0024462E" w:rsidRPr="00FC33CF" w:rsidRDefault="0024462E" w:rsidP="00541F13">
      <w:pPr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33CF">
        <w:rPr>
          <w:rFonts w:ascii="PT Astra Serif" w:hAnsi="PT Astra Serif"/>
          <w:sz w:val="28"/>
          <w:szCs w:val="28"/>
        </w:rPr>
        <w:t>развитие механизмов координации управления в сфере пожарной безопасности, повышения безопасности населения и территории от угроз ЧС, охраны окружающей среды, безопасности на водных объектах;</w:t>
      </w:r>
    </w:p>
    <w:p w:rsidR="0024462E" w:rsidRPr="00FC33CF" w:rsidRDefault="0024462E" w:rsidP="00541F13">
      <w:pPr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33CF">
        <w:rPr>
          <w:rFonts w:ascii="PT Astra Serif" w:hAnsi="PT Astra Serif"/>
          <w:sz w:val="28"/>
          <w:szCs w:val="28"/>
        </w:rPr>
        <w:t>совершенствование организационной основы сил ликвидации ЧС, тушения пожаров и ГО;</w:t>
      </w:r>
    </w:p>
    <w:p w:rsidR="0024462E" w:rsidRPr="00FC33CF" w:rsidRDefault="0024462E" w:rsidP="00541F13">
      <w:pPr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33CF">
        <w:rPr>
          <w:rFonts w:ascii="PT Astra Serif" w:hAnsi="PT Astra Serif"/>
          <w:sz w:val="28"/>
          <w:szCs w:val="28"/>
        </w:rPr>
        <w:lastRenderedPageBreak/>
        <w:t>совершенствование системы подготовки руководящего состава и населения в области предупреждения и ликвидации ЧС и обеспечения пожарной безопасности;</w:t>
      </w:r>
    </w:p>
    <w:p w:rsidR="0024462E" w:rsidRPr="00FC33CF" w:rsidRDefault="0024462E" w:rsidP="00541F13">
      <w:pPr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33CF">
        <w:rPr>
          <w:rFonts w:ascii="PT Astra Serif" w:hAnsi="PT Astra Serif"/>
          <w:sz w:val="28"/>
          <w:szCs w:val="28"/>
        </w:rPr>
        <w:t>концентрация организационно-технических, финансовых, материальных и информационных ресурсов при решении проблемы обеспечения пожарной безопасности на территории города Суворов Суворовского района;</w:t>
      </w:r>
    </w:p>
    <w:p w:rsidR="0024462E" w:rsidRPr="00FC33CF" w:rsidRDefault="0024462E" w:rsidP="00541F13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33CF">
        <w:rPr>
          <w:rFonts w:ascii="PT Astra Serif" w:hAnsi="PT Astra Serif"/>
          <w:sz w:val="28"/>
          <w:szCs w:val="28"/>
        </w:rPr>
        <w:t>развитие системы видеонаблюдения АПК «Безопасный город» и повышения общественной безопасности на территории г. Суворова.</w:t>
      </w:r>
    </w:p>
    <w:p w:rsidR="0024462E" w:rsidRPr="0024462E" w:rsidRDefault="0024462E" w:rsidP="0024462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4462E" w:rsidRDefault="00541F13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C33CF" w:rsidRDefault="00FC33CF" w:rsidP="0024462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338CB" w:rsidRDefault="004338CB">
      <w:pPr>
        <w:rPr>
          <w:rFonts w:ascii="PT Astra Serif" w:hAnsi="PT Astra Serif" w:cs="PT Astra Serif"/>
          <w:sz w:val="28"/>
          <w:szCs w:val="28"/>
        </w:rPr>
      </w:pPr>
    </w:p>
    <w:p w:rsidR="004338CB" w:rsidRDefault="004338CB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4961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41F13" w:rsidTr="00FC33CF">
        <w:tc>
          <w:tcPr>
            <w:tcW w:w="4961" w:type="dxa"/>
          </w:tcPr>
          <w:p w:rsidR="00541F13" w:rsidRPr="00FC33CF" w:rsidRDefault="00541F13" w:rsidP="00FC33CF">
            <w:pPr>
              <w:pStyle w:val="ConsPlusNonformat"/>
              <w:widowControl/>
              <w:ind w:firstLine="18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33CF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№2</w:t>
            </w:r>
          </w:p>
          <w:p w:rsidR="00541F13" w:rsidRPr="00FC33CF" w:rsidRDefault="00541F13" w:rsidP="00FC33CF">
            <w:pPr>
              <w:pStyle w:val="ConsPlusNonformat"/>
              <w:widowControl/>
              <w:ind w:firstLine="18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33CF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Суворовский район</w:t>
            </w:r>
          </w:p>
          <w:p w:rsidR="00541F13" w:rsidRDefault="00541F13" w:rsidP="00FC33CF">
            <w:pPr>
              <w:ind w:firstLine="187"/>
              <w:jc w:val="center"/>
              <w:rPr>
                <w:rFonts w:ascii="PT Astra Serif" w:hAnsi="PT Astra Serif" w:cs="PT Astra Serif"/>
              </w:rPr>
            </w:pPr>
            <w:r w:rsidRPr="00FC33CF">
              <w:rPr>
                <w:rFonts w:ascii="PT Astra Serif" w:hAnsi="PT Astra Serif"/>
                <w:sz w:val="28"/>
                <w:szCs w:val="28"/>
              </w:rPr>
              <w:t>от</w:t>
            </w:r>
            <w:r w:rsidR="004338C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FC33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C33CF">
              <w:rPr>
                <w:rFonts w:ascii="PT Astra Serif" w:hAnsi="PT Astra Serif"/>
                <w:sz w:val="28"/>
                <w:szCs w:val="28"/>
                <w:u w:val="single"/>
              </w:rPr>
              <w:t>_________</w:t>
            </w:r>
            <w:r w:rsidRPr="00FC33CF">
              <w:rPr>
                <w:rFonts w:ascii="PT Astra Serif" w:hAnsi="PT Astra Serif"/>
                <w:sz w:val="28"/>
                <w:szCs w:val="28"/>
              </w:rPr>
              <w:t xml:space="preserve">         № </w:t>
            </w:r>
            <w:r w:rsidRPr="00FC33CF">
              <w:rPr>
                <w:rFonts w:ascii="PT Astra Serif" w:hAnsi="PT Astra Serif"/>
                <w:sz w:val="28"/>
                <w:szCs w:val="28"/>
                <w:u w:val="single"/>
              </w:rPr>
              <w:t>______</w:t>
            </w:r>
          </w:p>
        </w:tc>
      </w:tr>
    </w:tbl>
    <w:p w:rsidR="00541F13" w:rsidRDefault="00541F13" w:rsidP="00541F13">
      <w:pPr>
        <w:rPr>
          <w:rFonts w:ascii="PT Astra Serif" w:hAnsi="PT Astra Serif"/>
          <w:lang w:eastAsia="ru-RU"/>
        </w:rPr>
      </w:pPr>
    </w:p>
    <w:tbl>
      <w:tblPr>
        <w:tblStyle w:val="afb"/>
        <w:tblW w:w="4678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338CB" w:rsidRPr="00323C76" w:rsidTr="005E1251">
        <w:tc>
          <w:tcPr>
            <w:tcW w:w="4678" w:type="dxa"/>
          </w:tcPr>
          <w:p w:rsidR="004338CB" w:rsidRPr="00323C76" w:rsidRDefault="004338CB" w:rsidP="005E125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4338CB" w:rsidRPr="00323C76" w:rsidRDefault="004338CB" w:rsidP="004338CB">
      <w:pPr>
        <w:rPr>
          <w:rFonts w:ascii="PT Astra Serif" w:hAnsi="PT Astra Serif"/>
          <w:sz w:val="28"/>
          <w:szCs w:val="28"/>
          <w:lang w:eastAsia="ru-RU"/>
        </w:rPr>
      </w:pPr>
    </w:p>
    <w:p w:rsidR="004338CB" w:rsidRDefault="004338CB" w:rsidP="004338C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65540">
        <w:rPr>
          <w:rFonts w:ascii="PT Astra Serif" w:hAnsi="PT Astra Serif"/>
          <w:b/>
          <w:bCs/>
          <w:sz w:val="28"/>
          <w:szCs w:val="28"/>
        </w:rPr>
        <w:t xml:space="preserve">Состав </w:t>
      </w:r>
    </w:p>
    <w:p w:rsidR="004338CB" w:rsidRDefault="004338CB" w:rsidP="004338C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65540">
        <w:rPr>
          <w:rFonts w:ascii="PT Astra Serif" w:hAnsi="PT Astra Serif"/>
          <w:b/>
          <w:bCs/>
          <w:sz w:val="28"/>
          <w:szCs w:val="28"/>
        </w:rPr>
        <w:t xml:space="preserve">управляющего совета муниципальной программы </w:t>
      </w:r>
    </w:p>
    <w:p w:rsidR="004338CB" w:rsidRDefault="004338CB" w:rsidP="004338C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65540">
        <w:rPr>
          <w:rFonts w:ascii="PT Astra Serif" w:hAnsi="PT Astra Serif"/>
          <w:b/>
          <w:bCs/>
          <w:sz w:val="28"/>
          <w:szCs w:val="28"/>
        </w:rPr>
        <w:t>«Защита населения и территорий Суворовского района</w:t>
      </w:r>
    </w:p>
    <w:p w:rsidR="004338CB" w:rsidRDefault="004338CB" w:rsidP="004338C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65540">
        <w:rPr>
          <w:rFonts w:ascii="PT Astra Serif" w:hAnsi="PT Astra Serif"/>
          <w:b/>
          <w:bCs/>
          <w:sz w:val="28"/>
          <w:szCs w:val="28"/>
        </w:rPr>
        <w:t xml:space="preserve">от чрезвычайных ситуаций, обеспечение пожарной безопасности </w:t>
      </w:r>
    </w:p>
    <w:p w:rsidR="004338CB" w:rsidRDefault="004338CB" w:rsidP="004338C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65540">
        <w:rPr>
          <w:rFonts w:ascii="PT Astra Serif" w:hAnsi="PT Astra Serif"/>
          <w:b/>
          <w:bCs/>
          <w:sz w:val="28"/>
          <w:szCs w:val="28"/>
        </w:rPr>
        <w:t>и безопасности людей на водных объектах»</w:t>
      </w:r>
    </w:p>
    <w:p w:rsidR="004338CB" w:rsidRDefault="004338CB" w:rsidP="004338C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7"/>
        <w:gridCol w:w="426"/>
        <w:gridCol w:w="6203"/>
      </w:tblGrid>
      <w:tr w:rsidR="004338CB" w:rsidRPr="004644D1" w:rsidTr="005E1251">
        <w:trPr>
          <w:trHeight w:val="543"/>
        </w:trPr>
        <w:tc>
          <w:tcPr>
            <w:tcW w:w="2727" w:type="dxa"/>
          </w:tcPr>
          <w:p w:rsidR="004338CB" w:rsidRDefault="004338CB" w:rsidP="005E1251">
            <w:pPr>
              <w:tabs>
                <w:tab w:val="left" w:pos="540"/>
                <w:tab w:val="left" w:pos="7380"/>
              </w:tabs>
              <w:spacing w:line="228" w:lineRule="auto"/>
              <w:ind w:left="74" w:right="-108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Булейко</w:t>
            </w:r>
            <w:proofErr w:type="spellEnd"/>
          </w:p>
          <w:p w:rsidR="004338CB" w:rsidRPr="004644D1" w:rsidRDefault="004338CB" w:rsidP="005E1251">
            <w:pPr>
              <w:tabs>
                <w:tab w:val="left" w:pos="540"/>
                <w:tab w:val="left" w:pos="7380"/>
              </w:tabs>
              <w:spacing w:line="228" w:lineRule="auto"/>
              <w:ind w:left="74" w:right="-108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Елена Львовна</w:t>
            </w:r>
          </w:p>
          <w:p w:rsidR="004338CB" w:rsidRPr="004644D1" w:rsidRDefault="004338CB" w:rsidP="005E1251">
            <w:pPr>
              <w:tabs>
                <w:tab w:val="left" w:pos="540"/>
                <w:tab w:val="left" w:pos="7380"/>
              </w:tabs>
              <w:spacing w:line="228" w:lineRule="auto"/>
              <w:ind w:left="74" w:right="-108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38CB" w:rsidRPr="004644D1" w:rsidRDefault="004338CB" w:rsidP="005E1251">
            <w:pPr>
              <w:spacing w:line="228" w:lineRule="auto"/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44D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4338CB" w:rsidRPr="004644D1" w:rsidRDefault="004338CB" w:rsidP="005E1251">
            <w:pPr>
              <w:tabs>
                <w:tab w:val="left" w:pos="540"/>
                <w:tab w:val="left" w:pos="7380"/>
              </w:tabs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</w:t>
            </w:r>
            <w:r w:rsidRPr="004644D1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Суворовский район, руководитель управляющего совета</w:t>
            </w:r>
          </w:p>
          <w:p w:rsidR="004338CB" w:rsidRPr="004644D1" w:rsidRDefault="004338CB" w:rsidP="005E1251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38CB" w:rsidRPr="004644D1" w:rsidTr="005E1251">
        <w:trPr>
          <w:trHeight w:val="288"/>
        </w:trPr>
        <w:tc>
          <w:tcPr>
            <w:tcW w:w="9356" w:type="dxa"/>
            <w:gridSpan w:val="3"/>
          </w:tcPr>
          <w:p w:rsidR="004338CB" w:rsidRDefault="004338CB" w:rsidP="005E1251">
            <w:pPr>
              <w:spacing w:line="228" w:lineRule="auto"/>
              <w:ind w:left="7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44D1">
              <w:rPr>
                <w:rFonts w:ascii="PT Astra Serif" w:hAnsi="PT Astra Serif"/>
                <w:sz w:val="28"/>
                <w:szCs w:val="28"/>
              </w:rPr>
              <w:t xml:space="preserve">Члены </w:t>
            </w:r>
            <w:r>
              <w:rPr>
                <w:rFonts w:ascii="PT Astra Serif" w:hAnsi="PT Astra Serif"/>
                <w:sz w:val="28"/>
                <w:szCs w:val="28"/>
              </w:rPr>
              <w:t>управляющего совета</w:t>
            </w:r>
            <w:r w:rsidRPr="004644D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338CB" w:rsidRPr="004644D1" w:rsidRDefault="004338CB" w:rsidP="005E1251">
            <w:pPr>
              <w:spacing w:line="228" w:lineRule="auto"/>
              <w:ind w:left="7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38CB" w:rsidRPr="004644D1" w:rsidTr="005E1251">
        <w:tc>
          <w:tcPr>
            <w:tcW w:w="2727" w:type="dxa"/>
          </w:tcPr>
          <w:p w:rsidR="004338CB" w:rsidRDefault="004338CB" w:rsidP="005E1251">
            <w:pPr>
              <w:tabs>
                <w:tab w:val="left" w:pos="2869"/>
              </w:tabs>
              <w:spacing w:line="228" w:lineRule="auto"/>
              <w:ind w:left="74"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Агафонова </w:t>
            </w:r>
          </w:p>
          <w:p w:rsidR="004338CB" w:rsidRPr="004644D1" w:rsidRDefault="004338CB" w:rsidP="005E1251">
            <w:pPr>
              <w:tabs>
                <w:tab w:val="left" w:pos="2869"/>
              </w:tabs>
              <w:spacing w:line="228" w:lineRule="auto"/>
              <w:ind w:left="74"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Елена Вячеславовна</w:t>
            </w:r>
            <w:r w:rsidRPr="004644D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4338CB" w:rsidRPr="004644D1" w:rsidRDefault="004338CB" w:rsidP="005E1251">
            <w:pPr>
              <w:spacing w:line="228" w:lineRule="auto"/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44D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4338CB" w:rsidRPr="00565540" w:rsidRDefault="004338CB" w:rsidP="005E1251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540">
              <w:rPr>
                <w:rFonts w:ascii="PT Astra Serif" w:hAnsi="PT Astra Serif"/>
                <w:sz w:val="28"/>
                <w:szCs w:val="28"/>
              </w:rPr>
              <w:t>начальник управления образования, культуры, молодежи и спорта администрации муниципального образования Суворовский район</w:t>
            </w:r>
          </w:p>
          <w:p w:rsidR="004338CB" w:rsidRPr="004644D1" w:rsidRDefault="004338CB" w:rsidP="005E1251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38CB" w:rsidRPr="004644D1" w:rsidTr="005E1251">
        <w:tc>
          <w:tcPr>
            <w:tcW w:w="2727" w:type="dxa"/>
          </w:tcPr>
          <w:p w:rsidR="004338CB" w:rsidRDefault="004338CB" w:rsidP="005E1251">
            <w:pPr>
              <w:spacing w:line="228" w:lineRule="auto"/>
              <w:ind w:left="74"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Данилова </w:t>
            </w:r>
          </w:p>
          <w:p w:rsidR="004338CB" w:rsidRPr="004644D1" w:rsidRDefault="004338CB" w:rsidP="005E1251">
            <w:pPr>
              <w:spacing w:line="228" w:lineRule="auto"/>
              <w:ind w:left="74"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Римма Николаевна</w:t>
            </w:r>
          </w:p>
        </w:tc>
        <w:tc>
          <w:tcPr>
            <w:tcW w:w="426" w:type="dxa"/>
          </w:tcPr>
          <w:p w:rsidR="004338CB" w:rsidRPr="004644D1" w:rsidRDefault="004338CB" w:rsidP="005E1251">
            <w:pPr>
              <w:spacing w:line="228" w:lineRule="auto"/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44D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4338CB" w:rsidRDefault="004338CB" w:rsidP="005E1251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Финансово-экономического управления</w:t>
            </w:r>
            <w:r w:rsidRPr="004644D1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Суворовский район</w:t>
            </w:r>
          </w:p>
          <w:p w:rsidR="004338CB" w:rsidRPr="004644D1" w:rsidRDefault="004338CB" w:rsidP="005E1251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38CB" w:rsidRPr="004644D1" w:rsidTr="005E1251">
        <w:tc>
          <w:tcPr>
            <w:tcW w:w="2727" w:type="dxa"/>
          </w:tcPr>
          <w:p w:rsidR="004338CB" w:rsidRDefault="004338CB" w:rsidP="005E1251">
            <w:pPr>
              <w:tabs>
                <w:tab w:val="left" w:pos="540"/>
                <w:tab w:val="left" w:pos="7380"/>
              </w:tabs>
              <w:spacing w:line="228" w:lineRule="auto"/>
              <w:ind w:left="74" w:right="-108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Осипов</w:t>
            </w:r>
          </w:p>
          <w:p w:rsidR="004338CB" w:rsidRPr="004644D1" w:rsidRDefault="004338CB" w:rsidP="005E1251">
            <w:pPr>
              <w:tabs>
                <w:tab w:val="left" w:pos="540"/>
                <w:tab w:val="left" w:pos="7380"/>
              </w:tabs>
              <w:spacing w:line="228" w:lineRule="auto"/>
              <w:ind w:left="74" w:right="-108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Андрей Викторович</w:t>
            </w:r>
          </w:p>
          <w:p w:rsidR="004338CB" w:rsidRPr="004644D1" w:rsidRDefault="004338CB" w:rsidP="005E1251">
            <w:pPr>
              <w:tabs>
                <w:tab w:val="left" w:pos="540"/>
                <w:tab w:val="left" w:pos="7380"/>
              </w:tabs>
              <w:spacing w:line="228" w:lineRule="auto"/>
              <w:ind w:left="74" w:right="-108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38CB" w:rsidRPr="004644D1" w:rsidRDefault="004338CB" w:rsidP="005E1251">
            <w:pPr>
              <w:tabs>
                <w:tab w:val="left" w:pos="540"/>
                <w:tab w:val="left" w:pos="7380"/>
              </w:tabs>
              <w:spacing w:line="228" w:lineRule="auto"/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44D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4338CB" w:rsidRPr="004644D1" w:rsidRDefault="004338CB" w:rsidP="005E1251">
            <w:pPr>
              <w:tabs>
                <w:tab w:val="left" w:pos="540"/>
                <w:tab w:val="left" w:pos="7380"/>
              </w:tabs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4644D1">
              <w:rPr>
                <w:rFonts w:ascii="PT Astra Serif" w:hAnsi="PT Astra Serif"/>
                <w:sz w:val="28"/>
                <w:szCs w:val="28"/>
              </w:rPr>
              <w:t xml:space="preserve"> отдела ГО, ЧС администрации муниципального образования Суворовский район</w:t>
            </w:r>
          </w:p>
        </w:tc>
      </w:tr>
    </w:tbl>
    <w:p w:rsidR="004338CB" w:rsidRPr="00565540" w:rsidRDefault="004338CB" w:rsidP="004338CB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______________________</w:t>
      </w:r>
    </w:p>
    <w:p w:rsidR="00541F13" w:rsidRDefault="00541F13" w:rsidP="00541F13">
      <w:pPr>
        <w:rPr>
          <w:rFonts w:ascii="PT Astra Serif" w:hAnsi="PT Astra Serif"/>
          <w:lang w:eastAsia="ru-RU"/>
        </w:rPr>
      </w:pPr>
    </w:p>
    <w:sectPr w:rsidR="00541F13" w:rsidSect="00FC33CF">
      <w:headerReference w:type="default" r:id="rId22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A9" w:rsidRDefault="009107A9">
      <w:r>
        <w:separator/>
      </w:r>
    </w:p>
  </w:endnote>
  <w:endnote w:type="continuationSeparator" w:id="0">
    <w:p w:rsidR="009107A9" w:rsidRDefault="0091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A9" w:rsidRDefault="009107A9">
      <w:r>
        <w:separator/>
      </w:r>
    </w:p>
  </w:footnote>
  <w:footnote w:type="continuationSeparator" w:id="0">
    <w:p w:rsidR="009107A9" w:rsidRDefault="0091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41100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462E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B5020"/>
    <w:rsid w:val="003D216B"/>
    <w:rsid w:val="004338CB"/>
    <w:rsid w:val="0048387B"/>
    <w:rsid w:val="004964FF"/>
    <w:rsid w:val="004A3E4D"/>
    <w:rsid w:val="004C74A2"/>
    <w:rsid w:val="00527B97"/>
    <w:rsid w:val="00541F13"/>
    <w:rsid w:val="005B2800"/>
    <w:rsid w:val="005B3753"/>
    <w:rsid w:val="005C6B9A"/>
    <w:rsid w:val="005F6D36"/>
    <w:rsid w:val="005F7562"/>
    <w:rsid w:val="005F7DEF"/>
    <w:rsid w:val="00631C5C"/>
    <w:rsid w:val="006617A2"/>
    <w:rsid w:val="006F2075"/>
    <w:rsid w:val="007112E3"/>
    <w:rsid w:val="007143EE"/>
    <w:rsid w:val="00724E8F"/>
    <w:rsid w:val="00735804"/>
    <w:rsid w:val="00750ABC"/>
    <w:rsid w:val="00751008"/>
    <w:rsid w:val="00796661"/>
    <w:rsid w:val="007C560B"/>
    <w:rsid w:val="007F12CE"/>
    <w:rsid w:val="007F4F01"/>
    <w:rsid w:val="00826211"/>
    <w:rsid w:val="0083223B"/>
    <w:rsid w:val="00886A38"/>
    <w:rsid w:val="008A457D"/>
    <w:rsid w:val="008F2E0C"/>
    <w:rsid w:val="009107A9"/>
    <w:rsid w:val="009110D2"/>
    <w:rsid w:val="009A7968"/>
    <w:rsid w:val="00A21056"/>
    <w:rsid w:val="00A24EB9"/>
    <w:rsid w:val="00A333F8"/>
    <w:rsid w:val="00A72288"/>
    <w:rsid w:val="00AE19AA"/>
    <w:rsid w:val="00B0593F"/>
    <w:rsid w:val="00B562C1"/>
    <w:rsid w:val="00B63641"/>
    <w:rsid w:val="00BA4658"/>
    <w:rsid w:val="00BB2FFE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25834"/>
    <w:rsid w:val="00F63BDF"/>
    <w:rsid w:val="00F737E5"/>
    <w:rsid w:val="00F825D0"/>
    <w:rsid w:val="00F96022"/>
    <w:rsid w:val="00FC33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7C45E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AE19A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AE19A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AE19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67&amp;n=113439&amp;dst=101114" TargetMode="External"/><Relationship Id="rId18" Type="http://schemas.openxmlformats.org/officeDocument/2006/relationships/hyperlink" Target="https://login.consultant.ru/link/?req=doc&amp;base=LAW&amp;n=209270&amp;dst=100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5627&amp;dst=1000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13439" TargetMode="External"/><Relationship Id="rId17" Type="http://schemas.openxmlformats.org/officeDocument/2006/relationships/hyperlink" Target="https://login.consultant.ru/link/?req=doc&amp;base=LAW&amp;n=389271&amp;dst=100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67&amp;n=115900&amp;dst=100196" TargetMode="External"/><Relationship Id="rId20" Type="http://schemas.openxmlformats.org/officeDocument/2006/relationships/hyperlink" Target="https://login.consultant.ru/link/?req=doc&amp;base=LAW&amp;n=287639&amp;dst=1000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13439&amp;dst=10000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67&amp;n=1134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67&amp;n=117466&amp;dst=100410" TargetMode="External"/><Relationship Id="rId19" Type="http://schemas.openxmlformats.org/officeDocument/2006/relationships/hyperlink" Target="https://login.consultant.ru/link/?req=doc&amp;base=LAW&amp;n=286888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28382&amp;dst=100021" TargetMode="External"/><Relationship Id="rId14" Type="http://schemas.openxmlformats.org/officeDocument/2006/relationships/hyperlink" Target="https://login.consultant.ru/link/?req=doc&amp;base=RLAW067&amp;n=115900&amp;dst=100015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790E8-6045-4397-9ECA-5F9B3254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41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Осипов А.В.</cp:lastModifiedBy>
  <cp:revision>6</cp:revision>
  <cp:lastPrinted>2024-04-25T10:45:00Z</cp:lastPrinted>
  <dcterms:created xsi:type="dcterms:W3CDTF">2022-09-01T12:15:00Z</dcterms:created>
  <dcterms:modified xsi:type="dcterms:W3CDTF">2024-04-25T10:46:00Z</dcterms:modified>
</cp:coreProperties>
</file>