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316" w:rsidRPr="005C00B7" w:rsidRDefault="00616316" w:rsidP="00616316">
      <w:pPr>
        <w:jc w:val="center"/>
        <w:rPr>
          <w:b/>
        </w:rPr>
      </w:pPr>
      <w:r w:rsidRPr="005C00B7">
        <w:rPr>
          <w:b/>
        </w:rPr>
        <w:t xml:space="preserve">ОТЧЕТ О РЕЗУЛЬТАТАХ </w:t>
      </w:r>
      <w:proofErr w:type="gramStart"/>
      <w:r w:rsidRPr="005C00B7">
        <w:rPr>
          <w:b/>
        </w:rPr>
        <w:t>ПРОВЕДЕННОЙ</w:t>
      </w:r>
      <w:proofErr w:type="gramEnd"/>
    </w:p>
    <w:p w:rsidR="00616316" w:rsidRDefault="00616316" w:rsidP="00616316">
      <w:pPr>
        <w:jc w:val="center"/>
        <w:rPr>
          <w:b/>
          <w:sz w:val="26"/>
          <w:szCs w:val="26"/>
        </w:rPr>
      </w:pPr>
      <w:r w:rsidRPr="002859AE">
        <w:rPr>
          <w:b/>
          <w:bCs/>
          <w:sz w:val="26"/>
          <w:szCs w:val="26"/>
        </w:rPr>
        <w:t xml:space="preserve"> </w:t>
      </w:r>
      <w:r>
        <w:rPr>
          <w:b/>
          <w:bCs/>
          <w:sz w:val="26"/>
          <w:szCs w:val="26"/>
        </w:rPr>
        <w:t xml:space="preserve">внешней </w:t>
      </w:r>
      <w:r w:rsidRPr="002859AE">
        <w:rPr>
          <w:b/>
          <w:bCs/>
          <w:sz w:val="26"/>
          <w:szCs w:val="26"/>
        </w:rPr>
        <w:t xml:space="preserve">проверки бюджетной отчетности </w:t>
      </w:r>
      <w:r w:rsidRPr="002859AE">
        <w:rPr>
          <w:b/>
          <w:sz w:val="26"/>
          <w:szCs w:val="26"/>
        </w:rPr>
        <w:t>МБУК «</w:t>
      </w:r>
      <w:proofErr w:type="spellStart"/>
      <w:r w:rsidRPr="002859AE">
        <w:rPr>
          <w:b/>
          <w:sz w:val="26"/>
          <w:szCs w:val="26"/>
        </w:rPr>
        <w:t>ЦКДиК</w:t>
      </w:r>
      <w:proofErr w:type="spellEnd"/>
      <w:r w:rsidRPr="002859AE">
        <w:rPr>
          <w:b/>
          <w:sz w:val="26"/>
          <w:szCs w:val="26"/>
        </w:rPr>
        <w:t>»</w:t>
      </w:r>
    </w:p>
    <w:p w:rsidR="00616316" w:rsidRPr="002859AE" w:rsidRDefault="00616316" w:rsidP="00616316">
      <w:pPr>
        <w:jc w:val="center"/>
        <w:rPr>
          <w:b/>
          <w:bCs/>
          <w:sz w:val="26"/>
          <w:szCs w:val="26"/>
        </w:rPr>
      </w:pPr>
      <w:r w:rsidRPr="002859AE">
        <w:rPr>
          <w:b/>
          <w:sz w:val="26"/>
          <w:szCs w:val="26"/>
        </w:rPr>
        <w:t xml:space="preserve"> </w:t>
      </w:r>
      <w:r w:rsidRPr="002859AE">
        <w:rPr>
          <w:b/>
          <w:bCs/>
          <w:sz w:val="26"/>
          <w:szCs w:val="26"/>
        </w:rPr>
        <w:t>за 202</w:t>
      </w:r>
      <w:r>
        <w:rPr>
          <w:b/>
          <w:bCs/>
          <w:sz w:val="26"/>
          <w:szCs w:val="26"/>
        </w:rPr>
        <w:t>3</w:t>
      </w:r>
      <w:r w:rsidRPr="002859AE">
        <w:rPr>
          <w:b/>
          <w:bCs/>
          <w:sz w:val="26"/>
          <w:szCs w:val="26"/>
        </w:rPr>
        <w:t xml:space="preserve"> год </w:t>
      </w:r>
    </w:p>
    <w:p w:rsidR="00822D7F" w:rsidRDefault="00822D7F"/>
    <w:p w:rsidR="00616316" w:rsidRDefault="00616316"/>
    <w:p w:rsidR="00616316" w:rsidRPr="002859AE" w:rsidRDefault="00616316" w:rsidP="00616316">
      <w:pPr>
        <w:pStyle w:val="a3"/>
        <w:spacing w:before="0" w:after="0"/>
        <w:ind w:firstLine="709"/>
        <w:jc w:val="both"/>
        <w:rPr>
          <w:sz w:val="26"/>
          <w:szCs w:val="26"/>
        </w:rPr>
      </w:pPr>
      <w:r w:rsidRPr="002859AE">
        <w:rPr>
          <w:b/>
          <w:sz w:val="26"/>
          <w:szCs w:val="26"/>
        </w:rPr>
        <w:t>Основание для проверки:</w:t>
      </w:r>
      <w:r w:rsidRPr="002859AE">
        <w:rPr>
          <w:sz w:val="26"/>
          <w:szCs w:val="26"/>
        </w:rPr>
        <w:t xml:space="preserve"> статьи 264,1, 264.4 Бюджетного кодекса Российской Федерации, </w:t>
      </w:r>
      <w:r>
        <w:rPr>
          <w:sz w:val="26"/>
          <w:szCs w:val="26"/>
        </w:rPr>
        <w:t xml:space="preserve">пункт 3.4 </w:t>
      </w:r>
      <w:r w:rsidRPr="002859AE">
        <w:rPr>
          <w:sz w:val="26"/>
          <w:szCs w:val="26"/>
        </w:rPr>
        <w:t>план</w:t>
      </w:r>
      <w:r>
        <w:rPr>
          <w:sz w:val="26"/>
          <w:szCs w:val="26"/>
        </w:rPr>
        <w:t>а</w:t>
      </w:r>
      <w:r w:rsidRPr="002859AE">
        <w:rPr>
          <w:sz w:val="26"/>
          <w:szCs w:val="26"/>
        </w:rPr>
        <w:t xml:space="preserve"> работы Ревизионной комиссии на 202</w:t>
      </w:r>
      <w:r>
        <w:rPr>
          <w:sz w:val="26"/>
          <w:szCs w:val="26"/>
        </w:rPr>
        <w:t>4</w:t>
      </w:r>
      <w:r w:rsidRPr="002859AE">
        <w:rPr>
          <w:sz w:val="26"/>
          <w:szCs w:val="26"/>
        </w:rPr>
        <w:t xml:space="preserve"> год. Проверка проведена председателем Ревизионной комиссии Халтуриной О.В.</w:t>
      </w:r>
    </w:p>
    <w:p w:rsidR="00616316" w:rsidRPr="002859AE" w:rsidRDefault="00616316" w:rsidP="00616316">
      <w:pPr>
        <w:pStyle w:val="a3"/>
        <w:spacing w:before="0" w:after="0"/>
        <w:ind w:firstLine="709"/>
        <w:jc w:val="both"/>
        <w:rPr>
          <w:sz w:val="26"/>
          <w:szCs w:val="26"/>
        </w:rPr>
      </w:pPr>
      <w:r w:rsidRPr="002859AE">
        <w:rPr>
          <w:b/>
          <w:bCs/>
          <w:color w:val="000000"/>
          <w:spacing w:val="1"/>
          <w:sz w:val="26"/>
          <w:szCs w:val="26"/>
        </w:rPr>
        <w:t xml:space="preserve">Цель проверки: </w:t>
      </w:r>
      <w:r w:rsidRPr="002859AE">
        <w:rPr>
          <w:sz w:val="26"/>
          <w:szCs w:val="26"/>
        </w:rPr>
        <w:t>анализ и оценка содержащейся в годовой бюджетной отчетности информации о бюджетной деятельности</w:t>
      </w:r>
      <w:r w:rsidRPr="002859AE">
        <w:rPr>
          <w:color w:val="000000"/>
          <w:sz w:val="26"/>
          <w:szCs w:val="26"/>
        </w:rPr>
        <w:t>,</w:t>
      </w:r>
      <w:r w:rsidRPr="002859AE">
        <w:rPr>
          <w:sz w:val="26"/>
          <w:szCs w:val="26"/>
        </w:rPr>
        <w:t xml:space="preserve"> проверка соблюдения единого порядка составления и представления бюджетной отчетности</w:t>
      </w:r>
      <w:r w:rsidRPr="002859AE">
        <w:rPr>
          <w:color w:val="000000"/>
          <w:sz w:val="26"/>
          <w:szCs w:val="26"/>
        </w:rPr>
        <w:t xml:space="preserve">, подготовка акта о внешней проверке </w:t>
      </w:r>
      <w:r w:rsidRPr="002859AE">
        <w:rPr>
          <w:sz w:val="26"/>
          <w:szCs w:val="26"/>
        </w:rPr>
        <w:t xml:space="preserve">годовой </w:t>
      </w:r>
      <w:r w:rsidRPr="002859AE">
        <w:rPr>
          <w:bCs/>
          <w:color w:val="000000"/>
          <w:spacing w:val="1"/>
          <w:sz w:val="26"/>
          <w:szCs w:val="26"/>
        </w:rPr>
        <w:t xml:space="preserve">бюджетной отчетности распорядителя бюджетных средств муниципального бюджетного учреждения культуры «Центр культуры, досуга и кино» (далее </w:t>
      </w:r>
      <w:r w:rsidRPr="002859AE">
        <w:rPr>
          <w:sz w:val="26"/>
          <w:szCs w:val="26"/>
        </w:rPr>
        <w:t>МБУК «</w:t>
      </w:r>
      <w:proofErr w:type="spellStart"/>
      <w:r w:rsidRPr="002859AE">
        <w:rPr>
          <w:sz w:val="26"/>
          <w:szCs w:val="26"/>
        </w:rPr>
        <w:t>ЦКДиК</w:t>
      </w:r>
      <w:proofErr w:type="spellEnd"/>
      <w:r w:rsidRPr="002859AE">
        <w:rPr>
          <w:sz w:val="26"/>
          <w:szCs w:val="26"/>
        </w:rPr>
        <w:t>»)</w:t>
      </w:r>
      <w:r w:rsidRPr="002859AE">
        <w:rPr>
          <w:bCs/>
          <w:color w:val="000000"/>
          <w:spacing w:val="1"/>
          <w:sz w:val="26"/>
          <w:szCs w:val="26"/>
        </w:rPr>
        <w:t xml:space="preserve"> </w:t>
      </w:r>
      <w:r w:rsidRPr="002859AE">
        <w:rPr>
          <w:sz w:val="26"/>
          <w:szCs w:val="26"/>
        </w:rPr>
        <w:t xml:space="preserve"> за 202</w:t>
      </w:r>
      <w:r>
        <w:rPr>
          <w:sz w:val="26"/>
          <w:szCs w:val="26"/>
        </w:rPr>
        <w:t>3</w:t>
      </w:r>
      <w:r w:rsidRPr="002859AE">
        <w:rPr>
          <w:sz w:val="26"/>
          <w:szCs w:val="26"/>
        </w:rPr>
        <w:t xml:space="preserve"> год. </w:t>
      </w:r>
    </w:p>
    <w:p w:rsidR="00616316" w:rsidRPr="002859AE" w:rsidRDefault="00616316" w:rsidP="00616316">
      <w:pPr>
        <w:pStyle w:val="a3"/>
        <w:spacing w:before="0" w:after="0"/>
        <w:ind w:firstLine="709"/>
        <w:jc w:val="both"/>
        <w:rPr>
          <w:sz w:val="26"/>
          <w:szCs w:val="26"/>
        </w:rPr>
      </w:pPr>
      <w:r w:rsidRPr="002859AE">
        <w:rPr>
          <w:b/>
          <w:bCs/>
          <w:color w:val="000000"/>
          <w:spacing w:val="1"/>
          <w:sz w:val="26"/>
          <w:szCs w:val="26"/>
        </w:rPr>
        <w:t>Объект проверки:</w:t>
      </w:r>
      <w:r w:rsidRPr="002859AE">
        <w:rPr>
          <w:sz w:val="26"/>
          <w:szCs w:val="26"/>
        </w:rPr>
        <w:t xml:space="preserve"> </w:t>
      </w:r>
      <w:r>
        <w:rPr>
          <w:sz w:val="26"/>
          <w:szCs w:val="26"/>
        </w:rPr>
        <w:t>Муниципальное бюджетное учреждение культуры «Центр культуры, досуга и кино</w:t>
      </w:r>
      <w:r w:rsidRPr="002859AE">
        <w:rPr>
          <w:sz w:val="26"/>
          <w:szCs w:val="26"/>
        </w:rPr>
        <w:t xml:space="preserve">». </w:t>
      </w:r>
    </w:p>
    <w:p w:rsidR="00616316" w:rsidRPr="002859AE" w:rsidRDefault="00616316" w:rsidP="00616316">
      <w:pPr>
        <w:shd w:val="clear" w:color="auto" w:fill="FFFFFF"/>
        <w:ind w:firstLine="709"/>
        <w:jc w:val="both"/>
        <w:rPr>
          <w:sz w:val="26"/>
          <w:szCs w:val="26"/>
        </w:rPr>
      </w:pPr>
      <w:r w:rsidRPr="002859AE">
        <w:rPr>
          <w:b/>
          <w:bCs/>
          <w:color w:val="000000"/>
          <w:spacing w:val="1"/>
          <w:sz w:val="26"/>
          <w:szCs w:val="26"/>
        </w:rPr>
        <w:t xml:space="preserve">Предмет проверки: </w:t>
      </w:r>
      <w:r w:rsidRPr="002859AE">
        <w:rPr>
          <w:color w:val="000000"/>
          <w:spacing w:val="1"/>
          <w:sz w:val="26"/>
          <w:szCs w:val="26"/>
        </w:rPr>
        <w:t xml:space="preserve">годовая бюджетная отчетность и деятельность </w:t>
      </w:r>
      <w:r w:rsidRPr="002859AE">
        <w:rPr>
          <w:bCs/>
          <w:color w:val="000000"/>
          <w:spacing w:val="1"/>
          <w:sz w:val="26"/>
          <w:szCs w:val="26"/>
        </w:rPr>
        <w:t>распорядителя бюджетных средств</w:t>
      </w:r>
      <w:r w:rsidRPr="002859AE">
        <w:rPr>
          <w:sz w:val="26"/>
          <w:szCs w:val="26"/>
        </w:rPr>
        <w:t xml:space="preserve"> МБУК «</w:t>
      </w:r>
      <w:proofErr w:type="spellStart"/>
      <w:r w:rsidRPr="002859AE">
        <w:rPr>
          <w:sz w:val="26"/>
          <w:szCs w:val="26"/>
        </w:rPr>
        <w:t>ЦКДиК</w:t>
      </w:r>
      <w:proofErr w:type="spellEnd"/>
      <w:r w:rsidRPr="002859AE">
        <w:rPr>
          <w:sz w:val="26"/>
          <w:szCs w:val="26"/>
        </w:rPr>
        <w:t>»  за 202</w:t>
      </w:r>
      <w:r>
        <w:rPr>
          <w:sz w:val="26"/>
          <w:szCs w:val="26"/>
        </w:rPr>
        <w:t>3</w:t>
      </w:r>
      <w:r w:rsidRPr="002859AE">
        <w:rPr>
          <w:sz w:val="26"/>
          <w:szCs w:val="26"/>
        </w:rPr>
        <w:t xml:space="preserve"> год. </w:t>
      </w:r>
    </w:p>
    <w:p w:rsidR="00616316" w:rsidRPr="002859AE" w:rsidRDefault="00616316" w:rsidP="00616316">
      <w:pPr>
        <w:shd w:val="clear" w:color="auto" w:fill="FFFFFF"/>
        <w:ind w:firstLine="709"/>
        <w:jc w:val="both"/>
        <w:rPr>
          <w:b/>
          <w:bCs/>
          <w:color w:val="000000"/>
          <w:spacing w:val="1"/>
          <w:sz w:val="26"/>
          <w:szCs w:val="26"/>
        </w:rPr>
      </w:pPr>
    </w:p>
    <w:p w:rsidR="00616316" w:rsidRPr="002859AE" w:rsidRDefault="00616316" w:rsidP="00616316">
      <w:pPr>
        <w:shd w:val="clear" w:color="auto" w:fill="FFFFFF"/>
        <w:ind w:firstLine="709"/>
        <w:jc w:val="both"/>
        <w:rPr>
          <w:color w:val="000000"/>
          <w:spacing w:val="-5"/>
          <w:sz w:val="26"/>
          <w:szCs w:val="26"/>
        </w:rPr>
      </w:pPr>
      <w:r w:rsidRPr="002859AE">
        <w:rPr>
          <w:b/>
          <w:bCs/>
          <w:color w:val="000000"/>
          <w:spacing w:val="1"/>
          <w:sz w:val="26"/>
          <w:szCs w:val="26"/>
        </w:rPr>
        <w:t xml:space="preserve">Сроки проведения контрольного мероприятия: </w:t>
      </w:r>
      <w:r>
        <w:rPr>
          <w:color w:val="000000"/>
          <w:spacing w:val="1"/>
          <w:sz w:val="26"/>
          <w:szCs w:val="26"/>
        </w:rPr>
        <w:t>09</w:t>
      </w:r>
      <w:r w:rsidRPr="002859AE">
        <w:rPr>
          <w:color w:val="000000"/>
          <w:spacing w:val="1"/>
          <w:sz w:val="26"/>
          <w:szCs w:val="26"/>
        </w:rPr>
        <w:t xml:space="preserve"> апреля 202</w:t>
      </w:r>
      <w:r>
        <w:rPr>
          <w:color w:val="000000"/>
          <w:spacing w:val="1"/>
          <w:sz w:val="26"/>
          <w:szCs w:val="26"/>
        </w:rPr>
        <w:t>4</w:t>
      </w:r>
      <w:r w:rsidRPr="002859AE">
        <w:rPr>
          <w:color w:val="000000"/>
          <w:spacing w:val="1"/>
          <w:sz w:val="26"/>
          <w:szCs w:val="26"/>
        </w:rPr>
        <w:t xml:space="preserve"> </w:t>
      </w:r>
      <w:r w:rsidRPr="002859AE">
        <w:rPr>
          <w:color w:val="000000"/>
          <w:spacing w:val="-5"/>
          <w:sz w:val="26"/>
          <w:szCs w:val="26"/>
        </w:rPr>
        <w:t>года.</w:t>
      </w:r>
    </w:p>
    <w:p w:rsidR="00616316" w:rsidRDefault="00616316"/>
    <w:p w:rsidR="00616316" w:rsidRPr="00F8436D" w:rsidRDefault="00616316" w:rsidP="00616316">
      <w:pPr>
        <w:ind w:firstLine="709"/>
        <w:jc w:val="both"/>
        <w:rPr>
          <w:b/>
          <w:sz w:val="26"/>
          <w:szCs w:val="26"/>
        </w:rPr>
      </w:pPr>
      <w:r w:rsidRPr="00F8436D">
        <w:rPr>
          <w:b/>
          <w:sz w:val="26"/>
          <w:szCs w:val="26"/>
        </w:rPr>
        <w:t>Выводы и предложения:</w:t>
      </w:r>
    </w:p>
    <w:p w:rsidR="00616316" w:rsidRPr="00F8436D" w:rsidRDefault="00616316" w:rsidP="00616316">
      <w:pPr>
        <w:ind w:firstLine="709"/>
        <w:jc w:val="both"/>
        <w:rPr>
          <w:b/>
          <w:sz w:val="26"/>
          <w:szCs w:val="26"/>
        </w:rPr>
      </w:pPr>
    </w:p>
    <w:p w:rsidR="00616316" w:rsidRPr="00F8436D" w:rsidRDefault="00616316" w:rsidP="00616316">
      <w:pPr>
        <w:ind w:firstLine="709"/>
        <w:jc w:val="both"/>
        <w:rPr>
          <w:sz w:val="26"/>
          <w:szCs w:val="26"/>
        </w:rPr>
      </w:pPr>
      <w:r w:rsidRPr="00F8436D">
        <w:rPr>
          <w:sz w:val="26"/>
          <w:szCs w:val="26"/>
        </w:rPr>
        <w:t>В соответствии со статьей 264.4 Бюджетного Кодекса РФ проведена внешняя проверка бюджетной отчетности МБУК «</w:t>
      </w:r>
      <w:proofErr w:type="spellStart"/>
      <w:r w:rsidRPr="00F8436D">
        <w:rPr>
          <w:sz w:val="26"/>
          <w:szCs w:val="26"/>
        </w:rPr>
        <w:t>ЦКДиК</w:t>
      </w:r>
      <w:proofErr w:type="spellEnd"/>
      <w:r w:rsidRPr="00F8436D">
        <w:rPr>
          <w:sz w:val="26"/>
          <w:szCs w:val="26"/>
        </w:rPr>
        <w:t>», в результате которой установлено: учреждение осуществляет свою деятельность по подразделу 0804</w:t>
      </w:r>
      <w:r w:rsidRPr="00F8436D">
        <w:rPr>
          <w:b/>
          <w:sz w:val="26"/>
          <w:szCs w:val="26"/>
        </w:rPr>
        <w:t xml:space="preserve"> «</w:t>
      </w:r>
      <w:r w:rsidRPr="00F8436D">
        <w:rPr>
          <w:color w:val="000000"/>
          <w:sz w:val="26"/>
          <w:szCs w:val="26"/>
        </w:rPr>
        <w:t>Другие вопросы в области культуры, кинематографии</w:t>
      </w:r>
      <w:r w:rsidRPr="00F8436D">
        <w:rPr>
          <w:b/>
          <w:sz w:val="26"/>
          <w:szCs w:val="26"/>
        </w:rPr>
        <w:t>» (</w:t>
      </w:r>
      <w:r w:rsidRPr="00F8436D">
        <w:rPr>
          <w:sz w:val="26"/>
          <w:szCs w:val="26"/>
        </w:rPr>
        <w:t>код главного администратора 851</w:t>
      </w:r>
      <w:r w:rsidRPr="00F8436D">
        <w:rPr>
          <w:b/>
          <w:sz w:val="26"/>
          <w:szCs w:val="26"/>
        </w:rPr>
        <w:t xml:space="preserve">).  </w:t>
      </w:r>
      <w:r w:rsidRPr="00F8436D">
        <w:rPr>
          <w:sz w:val="26"/>
          <w:szCs w:val="26"/>
        </w:rPr>
        <w:t>В результате камеральной проверки бюджетной отчетности МБУК «</w:t>
      </w:r>
      <w:proofErr w:type="spellStart"/>
      <w:r w:rsidRPr="00F8436D">
        <w:rPr>
          <w:sz w:val="26"/>
          <w:szCs w:val="26"/>
        </w:rPr>
        <w:t>ЦКДиК</w:t>
      </w:r>
      <w:proofErr w:type="spellEnd"/>
      <w:r w:rsidRPr="00F8436D">
        <w:rPr>
          <w:sz w:val="26"/>
          <w:szCs w:val="26"/>
        </w:rPr>
        <w:t>» проверена внутренняя согласованность форм бюджетной отчетности. При сверке показателей между различными формами бюджетной отчетности установлены расхождения:</w:t>
      </w:r>
    </w:p>
    <w:p w:rsidR="00616316" w:rsidRPr="00F8436D" w:rsidRDefault="00616316" w:rsidP="00616316">
      <w:pPr>
        <w:ind w:firstLine="709"/>
        <w:jc w:val="both"/>
        <w:rPr>
          <w:color w:val="000000"/>
          <w:spacing w:val="1"/>
          <w:sz w:val="26"/>
          <w:szCs w:val="26"/>
        </w:rPr>
      </w:pPr>
      <w:proofErr w:type="gramStart"/>
      <w:r w:rsidRPr="00F8436D">
        <w:rPr>
          <w:color w:val="000000"/>
          <w:sz w:val="26"/>
          <w:szCs w:val="26"/>
        </w:rPr>
        <w:t>Согласно данным баланса по состоянию на 01.01.2023 по счету (010500000)  «Материальные запасы»  остатки  составили 1 757 974,63 рублей, из них за счет деятельности по государственному заданию 691 295,00 рубля, за счет приносящей доход деятельности 1 044 912,63 рублей, за счет деятельности с целевыми средствами на сумму 21 767,00 рублей, данные не соответствуют данным баланса предоставленного по состоянию на 01.01.2023 года</w:t>
      </w:r>
      <w:proofErr w:type="gramEnd"/>
      <w:r w:rsidRPr="00F8436D">
        <w:rPr>
          <w:color w:val="000000"/>
          <w:sz w:val="26"/>
          <w:szCs w:val="26"/>
        </w:rPr>
        <w:t xml:space="preserve">, </w:t>
      </w:r>
      <w:r w:rsidRPr="00F8436D">
        <w:rPr>
          <w:sz w:val="26"/>
          <w:szCs w:val="26"/>
        </w:rPr>
        <w:t xml:space="preserve">тогда стоимость материальных запасов Учреждения была равна 1 757 974,63 рубля, в том числе  за счет деятельности по государственному заданию 686 824,45 рублей, за счет приносящей доход деятельности 1 049 383,18 рубля, за счет деятельности с целевыми средствами на сумму 21 767,00 рублей.   В связи с данным фактом должны быть предоставлены </w:t>
      </w:r>
      <w:r w:rsidRPr="00F8436D">
        <w:rPr>
          <w:color w:val="000000"/>
          <w:spacing w:val="1"/>
          <w:sz w:val="26"/>
          <w:szCs w:val="26"/>
        </w:rPr>
        <w:t>сведения об изменении остатков валюты баланса учреждения (форма0503773), данная форма к представленному годовому отчету отсутствует.</w:t>
      </w:r>
    </w:p>
    <w:p w:rsidR="00616316" w:rsidRPr="00F8436D" w:rsidRDefault="00616316" w:rsidP="00616316">
      <w:pPr>
        <w:ind w:firstLine="709"/>
        <w:jc w:val="both"/>
        <w:rPr>
          <w:color w:val="000000"/>
          <w:spacing w:val="1"/>
          <w:sz w:val="26"/>
          <w:szCs w:val="26"/>
        </w:rPr>
      </w:pPr>
      <w:r w:rsidRPr="00F8436D">
        <w:rPr>
          <w:color w:val="000000"/>
          <w:spacing w:val="1"/>
          <w:sz w:val="26"/>
          <w:szCs w:val="26"/>
        </w:rPr>
        <w:t>В нарушение пункта 56 инструкции № 33Н от 25.03.2011 не предоставлены к пояснительной записке следующие таблицы и формы бухгалтерской отчетности:</w:t>
      </w:r>
    </w:p>
    <w:p w:rsidR="00616316" w:rsidRPr="00F8436D" w:rsidRDefault="00616316" w:rsidP="00616316">
      <w:pPr>
        <w:ind w:firstLine="709"/>
        <w:jc w:val="both"/>
        <w:rPr>
          <w:color w:val="000000"/>
          <w:spacing w:val="1"/>
          <w:sz w:val="26"/>
          <w:szCs w:val="26"/>
        </w:rPr>
      </w:pPr>
      <w:r w:rsidRPr="00F8436D">
        <w:rPr>
          <w:color w:val="000000"/>
          <w:spacing w:val="1"/>
          <w:sz w:val="26"/>
          <w:szCs w:val="26"/>
        </w:rPr>
        <w:t>- сведения об организационной структуре учреждения (таблица №7);</w:t>
      </w:r>
    </w:p>
    <w:p w:rsidR="00616316" w:rsidRPr="00F8436D" w:rsidRDefault="00616316" w:rsidP="00616316">
      <w:pPr>
        <w:ind w:firstLine="709"/>
        <w:jc w:val="both"/>
        <w:rPr>
          <w:color w:val="000000"/>
          <w:spacing w:val="1"/>
          <w:sz w:val="26"/>
          <w:szCs w:val="26"/>
        </w:rPr>
      </w:pPr>
      <w:r w:rsidRPr="00F8436D">
        <w:rPr>
          <w:color w:val="000000"/>
          <w:spacing w:val="1"/>
          <w:sz w:val="26"/>
          <w:szCs w:val="26"/>
        </w:rPr>
        <w:t>-сведения о результатах деятельности учреждения (таблица №8);</w:t>
      </w:r>
    </w:p>
    <w:p w:rsidR="00616316" w:rsidRPr="00F8436D" w:rsidRDefault="00616316" w:rsidP="00616316">
      <w:pPr>
        <w:ind w:firstLine="709"/>
        <w:jc w:val="both"/>
        <w:rPr>
          <w:color w:val="000000"/>
          <w:spacing w:val="1"/>
          <w:sz w:val="26"/>
          <w:szCs w:val="26"/>
        </w:rPr>
      </w:pPr>
      <w:r w:rsidRPr="00F8436D">
        <w:rPr>
          <w:color w:val="000000"/>
          <w:spacing w:val="1"/>
          <w:sz w:val="26"/>
          <w:szCs w:val="26"/>
        </w:rPr>
        <w:t>-сведения об исполнении плана финансово-хозяйственной деятельности учреждения (форма 0503766);</w:t>
      </w:r>
    </w:p>
    <w:p w:rsidR="00616316" w:rsidRPr="00F8436D" w:rsidRDefault="00616316" w:rsidP="00616316">
      <w:pPr>
        <w:ind w:firstLine="709"/>
        <w:jc w:val="both"/>
        <w:rPr>
          <w:color w:val="000000"/>
          <w:spacing w:val="1"/>
          <w:sz w:val="26"/>
          <w:szCs w:val="26"/>
        </w:rPr>
      </w:pPr>
      <w:r w:rsidRPr="00F8436D">
        <w:rPr>
          <w:color w:val="000000"/>
          <w:spacing w:val="1"/>
          <w:sz w:val="26"/>
          <w:szCs w:val="26"/>
        </w:rPr>
        <w:lastRenderedPageBreak/>
        <w:t>- анализ отчета об исполнении учреждением плана его деятельности (таблица № 9);</w:t>
      </w:r>
    </w:p>
    <w:p w:rsidR="00616316" w:rsidRPr="00F8436D" w:rsidRDefault="00616316" w:rsidP="00616316">
      <w:pPr>
        <w:ind w:firstLine="709"/>
        <w:jc w:val="both"/>
        <w:rPr>
          <w:color w:val="000000"/>
          <w:spacing w:val="1"/>
          <w:sz w:val="26"/>
          <w:szCs w:val="26"/>
        </w:rPr>
      </w:pPr>
      <w:r w:rsidRPr="00F8436D">
        <w:rPr>
          <w:color w:val="000000"/>
          <w:spacing w:val="1"/>
          <w:sz w:val="26"/>
          <w:szCs w:val="26"/>
        </w:rPr>
        <w:t>- сведения об изменении остатков валюты баланса учреждения (форма0503773);</w:t>
      </w:r>
    </w:p>
    <w:p w:rsidR="00616316" w:rsidRPr="00F8436D" w:rsidRDefault="00616316" w:rsidP="00616316">
      <w:pPr>
        <w:ind w:firstLine="709"/>
        <w:jc w:val="both"/>
        <w:rPr>
          <w:color w:val="000000"/>
          <w:spacing w:val="1"/>
          <w:sz w:val="26"/>
          <w:szCs w:val="26"/>
        </w:rPr>
      </w:pPr>
      <w:r w:rsidRPr="00F8436D">
        <w:rPr>
          <w:color w:val="000000"/>
          <w:spacing w:val="1"/>
          <w:sz w:val="26"/>
          <w:szCs w:val="26"/>
        </w:rPr>
        <w:t>- анализ показателей отчетности учреждения (таблица № 10);</w:t>
      </w:r>
    </w:p>
    <w:p w:rsidR="00616316" w:rsidRPr="00F8436D" w:rsidRDefault="00616316" w:rsidP="00616316">
      <w:pPr>
        <w:ind w:firstLine="709"/>
        <w:jc w:val="both"/>
        <w:rPr>
          <w:color w:val="000000"/>
          <w:spacing w:val="1"/>
          <w:sz w:val="26"/>
          <w:szCs w:val="26"/>
        </w:rPr>
      </w:pPr>
      <w:r w:rsidRPr="00F8436D">
        <w:rPr>
          <w:color w:val="000000"/>
          <w:spacing w:val="1"/>
          <w:sz w:val="26"/>
          <w:szCs w:val="26"/>
        </w:rPr>
        <w:t>- причины увеличения просроченной задолженности (таблица № 11);</w:t>
      </w:r>
    </w:p>
    <w:p w:rsidR="00616316" w:rsidRPr="00F8436D" w:rsidRDefault="00616316" w:rsidP="00616316">
      <w:pPr>
        <w:suppressAutoHyphens w:val="0"/>
        <w:ind w:firstLine="709"/>
        <w:jc w:val="both"/>
        <w:rPr>
          <w:sz w:val="26"/>
          <w:szCs w:val="26"/>
          <w:lang w:eastAsia="ru-RU"/>
        </w:rPr>
      </w:pPr>
      <w:r w:rsidRPr="00F8436D">
        <w:rPr>
          <w:sz w:val="26"/>
          <w:szCs w:val="26"/>
          <w:lang w:eastAsia="ru-RU"/>
        </w:rPr>
        <w:t xml:space="preserve">- сведения о просроченной дебиторской задолженности по доходам и результатах </w:t>
      </w:r>
      <w:proofErr w:type="spellStart"/>
      <w:r w:rsidRPr="00F8436D">
        <w:rPr>
          <w:sz w:val="26"/>
          <w:szCs w:val="26"/>
          <w:lang w:eastAsia="ru-RU"/>
        </w:rPr>
        <w:t>претензионно</w:t>
      </w:r>
      <w:proofErr w:type="spellEnd"/>
      <w:r w:rsidRPr="00F8436D">
        <w:rPr>
          <w:sz w:val="26"/>
          <w:szCs w:val="26"/>
          <w:lang w:eastAsia="ru-RU"/>
        </w:rPr>
        <w:t>-исковой работы по её взысканию на 01.01.2024 (ф.0503169-доп);</w:t>
      </w:r>
    </w:p>
    <w:p w:rsidR="00616316" w:rsidRPr="00F8436D" w:rsidRDefault="00616316" w:rsidP="00616316">
      <w:pPr>
        <w:suppressAutoHyphens w:val="0"/>
        <w:ind w:firstLine="709"/>
        <w:jc w:val="both"/>
        <w:rPr>
          <w:sz w:val="26"/>
          <w:szCs w:val="26"/>
          <w:lang w:eastAsia="ru-RU"/>
        </w:rPr>
      </w:pPr>
      <w:r w:rsidRPr="00F8436D">
        <w:rPr>
          <w:sz w:val="26"/>
          <w:szCs w:val="26"/>
          <w:lang w:eastAsia="ru-RU"/>
        </w:rPr>
        <w:t xml:space="preserve">- информации о показателях дебиторской задолженности по доходам на 01.01.2024 года (ф.  </w:t>
      </w:r>
      <w:r w:rsidRPr="00F8436D">
        <w:rPr>
          <w:sz w:val="26"/>
          <w:szCs w:val="26"/>
          <w:lang w:val="en-US" w:eastAsia="ru-RU"/>
        </w:rPr>
        <w:t>R</w:t>
      </w:r>
      <w:r w:rsidRPr="00F8436D">
        <w:rPr>
          <w:sz w:val="26"/>
          <w:szCs w:val="26"/>
          <w:lang w:eastAsia="ru-RU"/>
        </w:rPr>
        <w:t>_48);</w:t>
      </w:r>
    </w:p>
    <w:p w:rsidR="00616316" w:rsidRPr="00F8436D" w:rsidRDefault="00616316" w:rsidP="00616316">
      <w:pPr>
        <w:suppressAutoHyphens w:val="0"/>
        <w:ind w:firstLine="709"/>
        <w:jc w:val="both"/>
        <w:rPr>
          <w:sz w:val="26"/>
          <w:szCs w:val="26"/>
          <w:lang w:eastAsia="ru-RU"/>
        </w:rPr>
      </w:pPr>
      <w:r w:rsidRPr="00F8436D">
        <w:rPr>
          <w:sz w:val="26"/>
          <w:szCs w:val="26"/>
          <w:lang w:eastAsia="ru-RU"/>
        </w:rPr>
        <w:t>- сведения об основных положениях учетной политики (таблица №4).</w:t>
      </w:r>
    </w:p>
    <w:p w:rsidR="00616316" w:rsidRPr="00F8436D" w:rsidRDefault="00616316" w:rsidP="00616316">
      <w:pPr>
        <w:pStyle w:val="ConsPlusTitle"/>
        <w:ind w:firstLine="709"/>
        <w:jc w:val="both"/>
        <w:rPr>
          <w:rFonts w:ascii="Times New Roman" w:hAnsi="Times New Roman" w:cs="Times New Roman"/>
          <w:b w:val="0"/>
          <w:sz w:val="26"/>
          <w:szCs w:val="26"/>
        </w:rPr>
      </w:pPr>
      <w:proofErr w:type="gramStart"/>
      <w:r w:rsidRPr="00F8436D">
        <w:rPr>
          <w:rFonts w:ascii="Times New Roman" w:hAnsi="Times New Roman" w:cs="Times New Roman"/>
          <w:b w:val="0"/>
          <w:sz w:val="26"/>
          <w:szCs w:val="26"/>
        </w:rPr>
        <w:t>Согласно данным баланса по состоянию на 01.01.2023 по счету (010300000)  «Непроизведенные активы»  остатки  составили 4 242 266,31 рублей, на конец отчетного периода непроизведенные активы увеличились на 14 384 773,97 рублей, и  составили 18 627 040,28 рублей, что соответствует анализу формы по  ОКУД 0503768 «Сведения о движении нефинансовых активов», по данному счету отображается земельный участок.</w:t>
      </w:r>
      <w:proofErr w:type="gramEnd"/>
      <w:r w:rsidRPr="00F8436D">
        <w:rPr>
          <w:rFonts w:ascii="Times New Roman" w:hAnsi="Times New Roman" w:cs="Times New Roman"/>
          <w:b w:val="0"/>
          <w:sz w:val="26"/>
          <w:szCs w:val="26"/>
        </w:rPr>
        <w:t xml:space="preserve"> </w:t>
      </w:r>
      <w:proofErr w:type="gramStart"/>
      <w:r w:rsidRPr="00F8436D">
        <w:rPr>
          <w:rFonts w:ascii="Times New Roman" w:hAnsi="Times New Roman" w:cs="Times New Roman"/>
          <w:b w:val="0"/>
          <w:sz w:val="26"/>
          <w:szCs w:val="26"/>
        </w:rPr>
        <w:t xml:space="preserve">При детальном рассмотрении выяснилось, что в 2023 году на основании постановления администрации муниципального образования </w:t>
      </w:r>
      <w:r>
        <w:rPr>
          <w:rFonts w:ascii="Times New Roman" w:hAnsi="Times New Roman" w:cs="Times New Roman"/>
          <w:b w:val="0"/>
          <w:sz w:val="26"/>
          <w:szCs w:val="26"/>
        </w:rPr>
        <w:t>С</w:t>
      </w:r>
      <w:r w:rsidRPr="00F8436D">
        <w:rPr>
          <w:rFonts w:ascii="Times New Roman" w:hAnsi="Times New Roman" w:cs="Times New Roman"/>
          <w:b w:val="0"/>
          <w:sz w:val="26"/>
          <w:szCs w:val="26"/>
        </w:rPr>
        <w:t>уворовский район № 670 от 01.07.2022 года Учреждению был предоставлен в постоянное (бессрочное) пользование земельный участок с кадастровым номером 71:18:030207:2876 , кадастровой стоимостью 14 844 731,00 рублей, согласно формы бухгалтерской отчетности 0503768 увеличение непроизводственных активов по строке 151 составило 14 384 773,97 рубля, расхождения на</w:t>
      </w:r>
      <w:proofErr w:type="gramEnd"/>
      <w:r w:rsidRPr="00F8436D">
        <w:rPr>
          <w:rFonts w:ascii="Times New Roman" w:hAnsi="Times New Roman" w:cs="Times New Roman"/>
          <w:b w:val="0"/>
          <w:sz w:val="26"/>
          <w:szCs w:val="26"/>
        </w:rPr>
        <w:t xml:space="preserve"> 459 957,03 рублей. </w:t>
      </w:r>
      <w:proofErr w:type="gramStart"/>
      <w:r w:rsidRPr="00F8436D">
        <w:rPr>
          <w:rFonts w:ascii="Times New Roman" w:hAnsi="Times New Roman" w:cs="Times New Roman"/>
          <w:b w:val="0"/>
          <w:sz w:val="26"/>
          <w:szCs w:val="26"/>
        </w:rPr>
        <w:t xml:space="preserve">По состоянию на 01.01.2023 года за Учреждением числился земельный участок с кадастровым номером 71:18:030212:2 площадью 11 031 </w:t>
      </w:r>
      <w:proofErr w:type="spellStart"/>
      <w:r w:rsidRPr="00F8436D">
        <w:rPr>
          <w:rFonts w:ascii="Times New Roman" w:hAnsi="Times New Roman" w:cs="Times New Roman"/>
          <w:b w:val="0"/>
          <w:sz w:val="26"/>
          <w:szCs w:val="26"/>
        </w:rPr>
        <w:t>кв.м</w:t>
      </w:r>
      <w:proofErr w:type="spellEnd"/>
      <w:r w:rsidRPr="00F8436D">
        <w:rPr>
          <w:rFonts w:ascii="Times New Roman" w:hAnsi="Times New Roman" w:cs="Times New Roman"/>
          <w:b w:val="0"/>
          <w:sz w:val="26"/>
          <w:szCs w:val="26"/>
        </w:rPr>
        <w:t>. и кадастровой стоимостью 3 782 309,28 рублей (в соответствии с Постановлением правительства Тульской области № 719 от 16.11.2022 «Об утверждении результатов определения кадастровой стоимости земельных участков на территории Тульской области»), в марте 2023 года были произведены кадастровые работы по</w:t>
      </w:r>
      <w:proofErr w:type="gramEnd"/>
      <w:r w:rsidRPr="00F8436D">
        <w:rPr>
          <w:rFonts w:ascii="Times New Roman" w:hAnsi="Times New Roman" w:cs="Times New Roman"/>
          <w:b w:val="0"/>
          <w:sz w:val="26"/>
          <w:szCs w:val="26"/>
        </w:rPr>
        <w:t xml:space="preserve"> выделению части земельного участка, на основании проведенных работ были образованы два земельных участка с кадастровыми номерами 71:18:030212:2 и 71:18:030212:10134, площадью 10728 </w:t>
      </w:r>
      <w:proofErr w:type="spellStart"/>
      <w:r w:rsidRPr="00F8436D">
        <w:rPr>
          <w:rFonts w:ascii="Times New Roman" w:hAnsi="Times New Roman" w:cs="Times New Roman"/>
          <w:b w:val="0"/>
          <w:sz w:val="26"/>
          <w:szCs w:val="26"/>
        </w:rPr>
        <w:t>кв.м</w:t>
      </w:r>
      <w:proofErr w:type="spellEnd"/>
      <w:proofErr w:type="gramStart"/>
      <w:r w:rsidRPr="00F8436D">
        <w:rPr>
          <w:rFonts w:ascii="Times New Roman" w:hAnsi="Times New Roman" w:cs="Times New Roman"/>
          <w:b w:val="0"/>
          <w:sz w:val="26"/>
          <w:szCs w:val="26"/>
        </w:rPr>
        <w:t>.(</w:t>
      </w:r>
      <w:proofErr w:type="gramEnd"/>
      <w:r w:rsidRPr="00F8436D">
        <w:rPr>
          <w:rFonts w:ascii="Times New Roman" w:hAnsi="Times New Roman" w:cs="Times New Roman"/>
          <w:b w:val="0"/>
          <w:sz w:val="26"/>
          <w:szCs w:val="26"/>
        </w:rPr>
        <w:t xml:space="preserve">кадастровой стоимостью 3 678 416,64 рублей) и 303 </w:t>
      </w:r>
      <w:proofErr w:type="spellStart"/>
      <w:r w:rsidRPr="00F8436D">
        <w:rPr>
          <w:rFonts w:ascii="Times New Roman" w:hAnsi="Times New Roman" w:cs="Times New Roman"/>
          <w:b w:val="0"/>
          <w:sz w:val="26"/>
          <w:szCs w:val="26"/>
        </w:rPr>
        <w:t>кв.м</w:t>
      </w:r>
      <w:proofErr w:type="spellEnd"/>
      <w:r w:rsidRPr="00F8436D">
        <w:rPr>
          <w:rFonts w:ascii="Times New Roman" w:hAnsi="Times New Roman" w:cs="Times New Roman"/>
          <w:b w:val="0"/>
          <w:sz w:val="26"/>
          <w:szCs w:val="26"/>
        </w:rPr>
        <w:t xml:space="preserve">.(кадастровой стоимостью 504573,78 рубля) соответственно. На основании сведений о характеристиках объекта недвижимости участок площадью 303 </w:t>
      </w:r>
      <w:proofErr w:type="spellStart"/>
      <w:r w:rsidRPr="00F8436D">
        <w:rPr>
          <w:rFonts w:ascii="Times New Roman" w:hAnsi="Times New Roman" w:cs="Times New Roman"/>
          <w:b w:val="0"/>
          <w:sz w:val="26"/>
          <w:szCs w:val="26"/>
        </w:rPr>
        <w:t>кв.м</w:t>
      </w:r>
      <w:proofErr w:type="spellEnd"/>
      <w:r w:rsidRPr="00F8436D">
        <w:rPr>
          <w:rFonts w:ascii="Times New Roman" w:hAnsi="Times New Roman" w:cs="Times New Roman"/>
          <w:b w:val="0"/>
          <w:sz w:val="26"/>
          <w:szCs w:val="26"/>
        </w:rPr>
        <w:t>. является собственностью муниципального образования город Суворов, сведения об ограничениях (обременениях) отсутствуют. Согласно данным формы бухгалтерской отчетности 0503768  уменьшение непроизводственных активов в 2023 году не производилось, нарушения составили 504 573,78 рубля.</w:t>
      </w:r>
    </w:p>
    <w:p w:rsidR="00616316" w:rsidRPr="00F8436D" w:rsidRDefault="00616316" w:rsidP="00616316">
      <w:pPr>
        <w:pStyle w:val="ConsPlusTitle"/>
        <w:ind w:firstLine="709"/>
        <w:jc w:val="both"/>
        <w:rPr>
          <w:rFonts w:ascii="Times New Roman" w:hAnsi="Times New Roman" w:cs="Times New Roman"/>
          <w:b w:val="0"/>
          <w:sz w:val="26"/>
          <w:szCs w:val="26"/>
        </w:rPr>
      </w:pPr>
      <w:r w:rsidRPr="00F8436D">
        <w:rPr>
          <w:rFonts w:ascii="Times New Roman" w:hAnsi="Times New Roman" w:cs="Times New Roman"/>
          <w:b w:val="0"/>
          <w:sz w:val="26"/>
          <w:szCs w:val="26"/>
        </w:rPr>
        <w:t>На основании вышеизложенного в 2023 году наблюдается искажение бухгалтерской отчетности на 964 530,81 рублей.</w:t>
      </w:r>
    </w:p>
    <w:p w:rsidR="00616316" w:rsidRPr="00F8436D" w:rsidRDefault="00616316" w:rsidP="00616316">
      <w:pPr>
        <w:shd w:val="clear" w:color="auto" w:fill="FFFFFF"/>
        <w:ind w:firstLine="709"/>
        <w:jc w:val="both"/>
        <w:rPr>
          <w:spacing w:val="-1"/>
          <w:sz w:val="26"/>
          <w:szCs w:val="26"/>
        </w:rPr>
      </w:pPr>
      <w:r w:rsidRPr="00F8436D">
        <w:rPr>
          <w:spacing w:val="-1"/>
          <w:sz w:val="26"/>
          <w:szCs w:val="26"/>
        </w:rPr>
        <w:t xml:space="preserve">Справка  по заключению счетов бюджетного учета отчетного финансового года </w:t>
      </w:r>
      <w:r w:rsidRPr="00F8436D">
        <w:rPr>
          <w:sz w:val="26"/>
          <w:szCs w:val="26"/>
        </w:rPr>
        <w:t>МБУК «</w:t>
      </w:r>
      <w:proofErr w:type="spellStart"/>
      <w:r w:rsidRPr="00F8436D">
        <w:rPr>
          <w:sz w:val="26"/>
          <w:szCs w:val="26"/>
        </w:rPr>
        <w:t>ЦКДиК</w:t>
      </w:r>
      <w:proofErr w:type="spellEnd"/>
      <w:r w:rsidRPr="00F8436D">
        <w:rPr>
          <w:sz w:val="26"/>
          <w:szCs w:val="26"/>
        </w:rPr>
        <w:t xml:space="preserve">» </w:t>
      </w:r>
      <w:r w:rsidRPr="00F8436D">
        <w:rPr>
          <w:spacing w:val="-1"/>
          <w:sz w:val="26"/>
          <w:szCs w:val="26"/>
        </w:rPr>
        <w:t xml:space="preserve">(ф.0503710) отражает обороты, образовавшиеся в ходе исполнения бюджета по счетам   бюджетного учета, подлежащим закрытию по завершении отчетного финансового года по всем видам  деятельности. Обороты по дебету на конец года составили 33 684 947,78  рублей, обороты по кредиту 35 773 661,94  рублей. Заключительные записи по кредиту счета 04013000  в сумме </w:t>
      </w:r>
      <w:r w:rsidRPr="00F8436D">
        <w:rPr>
          <w:spacing w:val="-1"/>
          <w:sz w:val="26"/>
          <w:szCs w:val="26"/>
        </w:rPr>
        <w:lastRenderedPageBreak/>
        <w:t>33 684 947,78  рублей, что не соответствует данным формы 0503738 «Отчета  об обязательствах учреждения» на сумму 15 096 184,77 рубля, по отчету об обязательствах учреждения исполнено денежных обязательств на сумму 18 588 763,01 рубля.</w:t>
      </w:r>
    </w:p>
    <w:p w:rsidR="00616316" w:rsidRPr="00F8436D" w:rsidRDefault="00616316" w:rsidP="00616316">
      <w:pPr>
        <w:pStyle w:val="ConsPlusTitle"/>
        <w:ind w:firstLine="709"/>
        <w:jc w:val="both"/>
        <w:rPr>
          <w:rFonts w:ascii="Times New Roman" w:hAnsi="Times New Roman" w:cs="Times New Roman"/>
          <w:b w:val="0"/>
          <w:sz w:val="26"/>
          <w:szCs w:val="26"/>
        </w:rPr>
      </w:pPr>
      <w:r w:rsidRPr="00F8436D">
        <w:rPr>
          <w:rFonts w:ascii="Times New Roman" w:hAnsi="Times New Roman" w:cs="Times New Roman"/>
          <w:b w:val="0"/>
          <w:sz w:val="26"/>
          <w:szCs w:val="26"/>
        </w:rPr>
        <w:t xml:space="preserve">На основании вышеизложенного в 2023 году наблюдается искажение бухгалтерской отчетности на </w:t>
      </w:r>
      <w:r w:rsidRPr="00F8436D">
        <w:rPr>
          <w:rFonts w:ascii="Times New Roman" w:hAnsi="Times New Roman" w:cs="Times New Roman"/>
          <w:b w:val="0"/>
          <w:spacing w:val="-1"/>
          <w:sz w:val="26"/>
          <w:szCs w:val="26"/>
        </w:rPr>
        <w:t>18 588 763,01 рубля</w:t>
      </w:r>
      <w:r w:rsidRPr="00F8436D">
        <w:rPr>
          <w:rFonts w:ascii="Times New Roman" w:hAnsi="Times New Roman" w:cs="Times New Roman"/>
          <w:b w:val="0"/>
          <w:sz w:val="26"/>
          <w:szCs w:val="26"/>
        </w:rPr>
        <w:t>.</w:t>
      </w:r>
    </w:p>
    <w:p w:rsidR="00616316" w:rsidRPr="00F8436D" w:rsidRDefault="00616316" w:rsidP="00616316">
      <w:pPr>
        <w:pStyle w:val="ConsPlusTitle"/>
        <w:ind w:firstLine="709"/>
        <w:jc w:val="both"/>
        <w:rPr>
          <w:rFonts w:ascii="Times New Roman" w:hAnsi="Times New Roman" w:cs="Times New Roman"/>
          <w:b w:val="0"/>
          <w:sz w:val="26"/>
          <w:szCs w:val="26"/>
        </w:rPr>
      </w:pPr>
    </w:p>
    <w:p w:rsidR="00616316" w:rsidRPr="00F8436D" w:rsidRDefault="00616316" w:rsidP="00616316">
      <w:pPr>
        <w:pStyle w:val="ConsPlusTitle"/>
        <w:ind w:firstLine="709"/>
        <w:jc w:val="both"/>
        <w:rPr>
          <w:rFonts w:ascii="Times New Roman" w:hAnsi="Times New Roman" w:cs="Times New Roman"/>
          <w:b w:val="0"/>
          <w:sz w:val="26"/>
          <w:szCs w:val="26"/>
        </w:rPr>
      </w:pPr>
      <w:r w:rsidRPr="00F8436D">
        <w:rPr>
          <w:rFonts w:ascii="Times New Roman" w:hAnsi="Times New Roman" w:cs="Times New Roman"/>
          <w:b w:val="0"/>
          <w:sz w:val="26"/>
          <w:szCs w:val="26"/>
        </w:rPr>
        <w:t xml:space="preserve">Ревизионная комиссия муниципального образования Суворовский район рекомендуют заказать в Управлении </w:t>
      </w:r>
      <w:proofErr w:type="spellStart"/>
      <w:r w:rsidRPr="00F8436D">
        <w:rPr>
          <w:rFonts w:ascii="Times New Roman" w:hAnsi="Times New Roman" w:cs="Times New Roman"/>
          <w:b w:val="0"/>
          <w:sz w:val="26"/>
          <w:szCs w:val="26"/>
        </w:rPr>
        <w:t>Росреестра</w:t>
      </w:r>
      <w:proofErr w:type="spellEnd"/>
      <w:r w:rsidRPr="00F8436D">
        <w:rPr>
          <w:rFonts w:ascii="Times New Roman" w:hAnsi="Times New Roman" w:cs="Times New Roman"/>
          <w:b w:val="0"/>
          <w:sz w:val="26"/>
          <w:szCs w:val="26"/>
        </w:rPr>
        <w:t xml:space="preserve"> Сведения о характеристике объекта недвижимости, по состоянию на текущую дату, по всем земельным участкам, и привести в соответствие данные бухгалтерского учета. О проделанной работе отчитаться до 01.08.2024 года предоставлением  бухгалтерского баланса за полугодие и формы бухгалтерской отчетности 0503768.</w:t>
      </w:r>
    </w:p>
    <w:p w:rsidR="00616316" w:rsidRPr="00F8436D" w:rsidRDefault="00616316" w:rsidP="00616316">
      <w:pPr>
        <w:ind w:firstLine="709"/>
        <w:jc w:val="both"/>
        <w:rPr>
          <w:spacing w:val="1"/>
          <w:sz w:val="26"/>
          <w:szCs w:val="26"/>
        </w:rPr>
      </w:pPr>
    </w:p>
    <w:p w:rsidR="00616316" w:rsidRPr="00F8436D" w:rsidRDefault="00616316" w:rsidP="00616316">
      <w:pPr>
        <w:ind w:firstLine="709"/>
        <w:jc w:val="both"/>
        <w:rPr>
          <w:sz w:val="26"/>
          <w:szCs w:val="26"/>
        </w:rPr>
      </w:pPr>
      <w:r w:rsidRPr="00F8436D">
        <w:rPr>
          <w:color w:val="FF0000"/>
          <w:sz w:val="26"/>
          <w:szCs w:val="26"/>
        </w:rPr>
        <w:t xml:space="preserve"> </w:t>
      </w:r>
      <w:r w:rsidRPr="00F8436D">
        <w:rPr>
          <w:sz w:val="26"/>
          <w:szCs w:val="26"/>
        </w:rPr>
        <w:t xml:space="preserve"> </w:t>
      </w:r>
      <w:r>
        <w:rPr>
          <w:sz w:val="26"/>
          <w:szCs w:val="26"/>
        </w:rPr>
        <w:t>В ходе камеральной проверки установлена</w:t>
      </w:r>
      <w:r w:rsidRPr="00F8436D">
        <w:rPr>
          <w:sz w:val="26"/>
          <w:szCs w:val="26"/>
        </w:rPr>
        <w:t xml:space="preserve"> недостоверн</w:t>
      </w:r>
      <w:r>
        <w:rPr>
          <w:sz w:val="26"/>
          <w:szCs w:val="26"/>
        </w:rPr>
        <w:t>ость</w:t>
      </w:r>
      <w:r w:rsidRPr="00F8436D">
        <w:rPr>
          <w:sz w:val="26"/>
          <w:szCs w:val="26"/>
        </w:rPr>
        <w:t xml:space="preserve"> </w:t>
      </w:r>
      <w:r w:rsidRPr="00F8436D">
        <w:rPr>
          <w:color w:val="000000"/>
          <w:sz w:val="26"/>
          <w:szCs w:val="26"/>
        </w:rPr>
        <w:t>отчетных данных и искажени</w:t>
      </w:r>
      <w:r>
        <w:rPr>
          <w:color w:val="000000"/>
          <w:sz w:val="26"/>
          <w:szCs w:val="26"/>
        </w:rPr>
        <w:t>е</w:t>
      </w:r>
      <w:r w:rsidRPr="00F8436D">
        <w:rPr>
          <w:color w:val="000000"/>
          <w:sz w:val="26"/>
          <w:szCs w:val="26"/>
        </w:rPr>
        <w:t xml:space="preserve"> бюджетной отчетности</w:t>
      </w:r>
      <w:r>
        <w:rPr>
          <w:sz w:val="26"/>
          <w:szCs w:val="26"/>
        </w:rPr>
        <w:t>.</w:t>
      </w:r>
    </w:p>
    <w:p w:rsidR="00616316" w:rsidRDefault="00616316" w:rsidP="00616316">
      <w:pPr>
        <w:jc w:val="both"/>
        <w:rPr>
          <w:rFonts w:ascii="PT Astra Serif" w:hAnsi="PT Astra Serif" w:cs="PT Astra Serif"/>
          <w:szCs w:val="28"/>
        </w:rPr>
      </w:pPr>
    </w:p>
    <w:p w:rsidR="00616316" w:rsidRDefault="00616316" w:rsidP="00616316">
      <w:pPr>
        <w:jc w:val="both"/>
        <w:rPr>
          <w:rFonts w:ascii="PT Astra Serif" w:hAnsi="PT Astra Serif" w:cs="PT Astra Serif"/>
        </w:rPr>
      </w:pPr>
    </w:p>
    <w:tbl>
      <w:tblPr>
        <w:tblW w:w="4850" w:type="pct"/>
        <w:tblLayout w:type="fixed"/>
        <w:tblLook w:val="0000" w:firstRow="0" w:lastRow="0" w:firstColumn="0" w:lastColumn="0" w:noHBand="0" w:noVBand="0"/>
      </w:tblPr>
      <w:tblGrid>
        <w:gridCol w:w="3926"/>
        <w:gridCol w:w="2464"/>
        <w:gridCol w:w="2894"/>
      </w:tblGrid>
      <w:tr w:rsidR="00616316" w:rsidTr="00DB1AC9">
        <w:trPr>
          <w:trHeight w:val="798"/>
        </w:trPr>
        <w:tc>
          <w:tcPr>
            <w:tcW w:w="4191" w:type="dxa"/>
            <w:shd w:val="clear" w:color="auto" w:fill="auto"/>
            <w:vAlign w:val="bottom"/>
          </w:tcPr>
          <w:p w:rsidR="00616316" w:rsidRPr="00384D53" w:rsidRDefault="00616316" w:rsidP="00DB1AC9">
            <w:pPr>
              <w:jc w:val="center"/>
              <w:rPr>
                <w:b/>
                <w:sz w:val="26"/>
                <w:szCs w:val="26"/>
              </w:rPr>
            </w:pPr>
            <w:r w:rsidRPr="00384D53">
              <w:rPr>
                <w:b/>
                <w:sz w:val="26"/>
                <w:szCs w:val="26"/>
              </w:rPr>
              <w:t xml:space="preserve">Председатель </w:t>
            </w:r>
          </w:p>
          <w:p w:rsidR="00616316" w:rsidRPr="00384D53" w:rsidRDefault="00616316" w:rsidP="00DB1AC9">
            <w:pPr>
              <w:jc w:val="center"/>
              <w:rPr>
                <w:sz w:val="26"/>
                <w:szCs w:val="26"/>
              </w:rPr>
            </w:pPr>
            <w:r w:rsidRPr="00384D53">
              <w:rPr>
                <w:b/>
                <w:sz w:val="26"/>
                <w:szCs w:val="26"/>
              </w:rPr>
              <w:t>Ревизионной комиссии муниципального образования Суворовский район</w:t>
            </w:r>
          </w:p>
        </w:tc>
        <w:tc>
          <w:tcPr>
            <w:tcW w:w="2623" w:type="dxa"/>
            <w:shd w:val="clear" w:color="auto" w:fill="auto"/>
            <w:vAlign w:val="bottom"/>
          </w:tcPr>
          <w:p w:rsidR="00616316" w:rsidRPr="00384D53" w:rsidRDefault="00616316" w:rsidP="00DB1AC9">
            <w:pPr>
              <w:spacing w:line="220" w:lineRule="exact"/>
              <w:jc w:val="center"/>
              <w:rPr>
                <w:color w:val="FFFFFF"/>
                <w:sz w:val="26"/>
                <w:szCs w:val="26"/>
              </w:rPr>
            </w:pPr>
            <w:bookmarkStart w:id="0" w:name="stamp_eds"/>
            <w:r w:rsidRPr="00384D53">
              <w:rPr>
                <w:b/>
                <w:color w:val="FFFFFF"/>
                <w:sz w:val="26"/>
                <w:szCs w:val="26"/>
              </w:rPr>
              <w:t>#3#</w:t>
            </w:r>
            <w:bookmarkEnd w:id="0"/>
          </w:p>
        </w:tc>
        <w:tc>
          <w:tcPr>
            <w:tcW w:w="3084" w:type="dxa"/>
            <w:shd w:val="clear" w:color="auto" w:fill="auto"/>
            <w:vAlign w:val="bottom"/>
          </w:tcPr>
          <w:p w:rsidR="00616316" w:rsidRPr="00384D53" w:rsidRDefault="00616316" w:rsidP="00DB1AC9">
            <w:pPr>
              <w:jc w:val="right"/>
              <w:rPr>
                <w:sz w:val="26"/>
                <w:szCs w:val="26"/>
              </w:rPr>
            </w:pPr>
            <w:r w:rsidRPr="00384D53">
              <w:rPr>
                <w:b/>
                <w:sz w:val="26"/>
                <w:szCs w:val="26"/>
              </w:rPr>
              <w:t>О.В. Халтурина</w:t>
            </w:r>
          </w:p>
        </w:tc>
      </w:tr>
    </w:tbl>
    <w:p w:rsidR="00616316" w:rsidRDefault="00616316">
      <w:bookmarkStart w:id="1" w:name="_GoBack"/>
      <w:bookmarkEnd w:id="1"/>
    </w:p>
    <w:sectPr w:rsidR="00616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D7F"/>
    <w:rsid w:val="00616316"/>
    <w:rsid w:val="0082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31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6316"/>
    <w:pPr>
      <w:spacing w:before="280" w:after="119"/>
    </w:pPr>
    <w:rPr>
      <w:lang w:eastAsia="ar-SA"/>
    </w:rPr>
  </w:style>
  <w:style w:type="paragraph" w:customStyle="1" w:styleId="ConsPlusTitle">
    <w:name w:val="ConsPlusTitle"/>
    <w:rsid w:val="00616316"/>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31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6316"/>
    <w:pPr>
      <w:spacing w:before="280" w:after="119"/>
    </w:pPr>
    <w:rPr>
      <w:lang w:eastAsia="ar-SA"/>
    </w:rPr>
  </w:style>
  <w:style w:type="paragraph" w:customStyle="1" w:styleId="ConsPlusTitle">
    <w:name w:val="ConsPlusTitle"/>
    <w:rsid w:val="00616316"/>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1036</Words>
  <Characters>5911</Characters>
  <Application>Microsoft Office Word</Application>
  <DocSecurity>0</DocSecurity>
  <Lines>49</Lines>
  <Paragraphs>13</Paragraphs>
  <ScaleCrop>false</ScaleCrop>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Revkom</dc:creator>
  <cp:keywords/>
  <dc:description/>
  <cp:lastModifiedBy>Revkom</cp:lastModifiedBy>
  <cp:revision>2</cp:revision>
  <dcterms:created xsi:type="dcterms:W3CDTF">2024-08-29T06:25:00Z</dcterms:created>
  <dcterms:modified xsi:type="dcterms:W3CDTF">2024-08-29T06:32:00Z</dcterms:modified>
</cp:coreProperties>
</file>