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522" w:rsidRDefault="00BA6522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                          Приложение 8</w:t>
      </w: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к решению Собрания представителей</w:t>
      </w:r>
    </w:p>
    <w:p w:rsidR="00BA6522" w:rsidRP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ab/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             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муниципального образования Суворовский район </w:t>
      </w:r>
    </w:p>
    <w:p w:rsidR="00BA6522" w:rsidRDefault="00BA6522" w:rsidP="00BA6522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  </w:t>
      </w:r>
      <w:r w:rsidRPr="00BA6522">
        <w:rPr>
          <w:rFonts w:ascii="PT Astra Serif" w:eastAsia="Times New Roman" w:hAnsi="PT Astra Serif" w:cs="Times New Roman"/>
          <w:sz w:val="28"/>
          <w:szCs w:val="28"/>
        </w:rPr>
        <w:t xml:space="preserve">                  от 28 марта </w:t>
      </w:r>
      <w:proofErr w:type="gramStart"/>
      <w:r w:rsidRPr="00BA6522">
        <w:rPr>
          <w:rFonts w:ascii="PT Astra Serif" w:eastAsia="Times New Roman" w:hAnsi="PT Astra Serif" w:cs="Times New Roman"/>
          <w:sz w:val="28"/>
          <w:szCs w:val="28"/>
        </w:rPr>
        <w:t>2025  №</w:t>
      </w:r>
      <w:proofErr w:type="gramEnd"/>
      <w:r w:rsidR="00E24D5E">
        <w:rPr>
          <w:rFonts w:ascii="PT Astra Serif" w:eastAsia="Times New Roman" w:hAnsi="PT Astra Serif" w:cs="Times New Roman"/>
          <w:sz w:val="28"/>
          <w:szCs w:val="28"/>
        </w:rPr>
        <w:t>25-154</w:t>
      </w:r>
    </w:p>
    <w:p w:rsidR="00BA6522" w:rsidRDefault="00BA6522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154A81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</w:t>
      </w:r>
      <w:r w:rsidR="00870677">
        <w:rPr>
          <w:rFonts w:ascii="PT Astra Serif" w:eastAsia="Times New Roman" w:hAnsi="PT Astra Serif" w:cs="Times New Roman"/>
          <w:sz w:val="28"/>
          <w:szCs w:val="28"/>
        </w:rPr>
        <w:t>риложение 13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к решению Собрания представителей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муниципального образования Суворовский район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«Об утверждении бюджета муниципального образования Суворовский район на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5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6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7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годов»</w:t>
      </w:r>
    </w:p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Программа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муниципальных внутренних заимствований муниципального образования Суворовский район и погашения муниципального внутреннего долга на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Pr="00B70717">
        <w:rPr>
          <w:rFonts w:ascii="PT Astra Serif" w:eastAsia="Times New Roman" w:hAnsi="PT Astra Serif" w:cs="Times New Roman"/>
          <w:sz w:val="28"/>
          <w:szCs w:val="28"/>
        </w:rPr>
        <w:t xml:space="preserve">. Объемы привлечения средств в местный бюджет и предельные сроки погашения долговых обязательств, возникающих при осуществлении муниципальных внутренних заимствований на 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 и на плановый</w:t>
      </w: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период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70717">
        <w:rPr>
          <w:rFonts w:ascii="PT Astra Serif" w:eastAsia="Times New Roman" w:hAnsi="PT Astra Serif" w:cs="Times New Roman"/>
          <w:b/>
          <w:sz w:val="24"/>
          <w:szCs w:val="24"/>
        </w:rPr>
        <w:t xml:space="preserve"> 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65"/>
        <w:gridCol w:w="1842"/>
        <w:gridCol w:w="1426"/>
        <w:gridCol w:w="1842"/>
        <w:gridCol w:w="1426"/>
        <w:gridCol w:w="1833"/>
        <w:gridCol w:w="1700"/>
      </w:tblGrid>
      <w:tr w:rsidR="00870677" w:rsidRPr="00B70717" w:rsidTr="00690811">
        <w:trPr>
          <w:trHeight w:val="85"/>
        </w:trPr>
        <w:tc>
          <w:tcPr>
            <w:tcW w:w="5065" w:type="dxa"/>
            <w:vMerge w:val="restart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533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690811">
        <w:trPr>
          <w:trHeight w:val="85"/>
        </w:trPr>
        <w:tc>
          <w:tcPr>
            <w:tcW w:w="5065" w:type="dxa"/>
            <w:vMerge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</w:tr>
      <w:tr w:rsidR="00690811" w:rsidRPr="00B70717" w:rsidTr="00690811">
        <w:trPr>
          <w:trHeight w:val="517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Муниципальные внутренние заимствования муниципального образования Суворовский район, ВСЕГО 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035D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</w:t>
            </w:r>
            <w:r w:rsidR="00035DB3">
              <w:rPr>
                <w:rFonts w:ascii="PT Astra Serif" w:eastAsia="Times New Roman" w:hAnsi="PT Astra Serif" w:cs="Times New Roman"/>
                <w:sz w:val="25"/>
                <w:szCs w:val="25"/>
              </w:rPr>
              <w:t>6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0669FB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A146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690811" w:rsidRPr="00B70717" w:rsidTr="00690811">
        <w:trPr>
          <w:trHeight w:val="85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Российской Федерации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 58 700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8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9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</w:tr>
      <w:tr w:rsidR="00690811" w:rsidRPr="00B70717" w:rsidTr="00690811">
        <w:trPr>
          <w:trHeight w:val="1266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Бюджетные кредиты из других бюджетов бюджетной системы Российской Федерации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- бюджетные кредиты на пополнение остатка  средств на едином счете бюджета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- 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035DB3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 000,00000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035DB3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933F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Default="00690811" w:rsidP="0045535C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2025 год</w:t>
            </w: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</w:tbl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  <w:r w:rsidRPr="00B70717">
        <w:rPr>
          <w:rFonts w:ascii="PT Astra Serif" w:eastAsia="Times New Roman" w:hAnsi="PT Astra Serif" w:cs="Times New Roman"/>
          <w:sz w:val="25"/>
          <w:szCs w:val="25"/>
          <w:lang w:val="en-US"/>
        </w:rPr>
        <w:t>II</w:t>
      </w:r>
      <w:r w:rsidRPr="00B70717">
        <w:rPr>
          <w:rFonts w:ascii="PT Astra Serif" w:eastAsia="Times New Roman" w:hAnsi="PT Astra Serif" w:cs="Times New Roman"/>
          <w:sz w:val="25"/>
          <w:szCs w:val="25"/>
        </w:rPr>
        <w:t xml:space="preserve">. Объемы погашения муниципальных долговых обязательств </w:t>
      </w:r>
    </w:p>
    <w:p w:rsidR="00870677" w:rsidRPr="00FC36E1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FC36E1">
        <w:rPr>
          <w:rFonts w:ascii="PT Astra Serif" w:eastAsia="Times New Roman" w:hAnsi="PT Astra Serif" w:cs="Times New Roman"/>
          <w:b/>
          <w:sz w:val="24"/>
          <w:szCs w:val="24"/>
        </w:rPr>
        <w:t xml:space="preserve">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13"/>
        <w:gridCol w:w="2410"/>
        <w:gridCol w:w="2268"/>
        <w:gridCol w:w="1843"/>
      </w:tblGrid>
      <w:tr w:rsidR="00870677" w:rsidRPr="00B70717" w:rsidTr="002F45FF">
        <w:trPr>
          <w:trHeight w:val="70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410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2F45FF">
        <w:trPr>
          <w:trHeight w:val="57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Объемы средств, направляемых на погашение муниципального долга муниципального образования Суворовский район, всего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2410" w:type="dxa"/>
            <w:vAlign w:val="center"/>
          </w:tcPr>
          <w:p w:rsidR="00870677" w:rsidRPr="00B70717" w:rsidRDefault="00035DB3" w:rsidP="00035DB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39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9 420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126 810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29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410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5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8 700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442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бюджетные кредиты на пополнение остатка  средств на едином счете бюджета</w:t>
            </w:r>
          </w:p>
          <w:p w:rsidR="00870677" w:rsidRPr="00B70717" w:rsidRDefault="00870677" w:rsidP="0046635B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</w:p>
        </w:tc>
        <w:tc>
          <w:tcPr>
            <w:tcW w:w="2410" w:type="dxa"/>
            <w:vAlign w:val="center"/>
          </w:tcPr>
          <w:p w:rsidR="00870677" w:rsidRPr="00B70717" w:rsidRDefault="00035DB3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39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CA705A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035DB3">
              <w:rPr>
                <w:rFonts w:ascii="PT Astra Serif" w:eastAsia="Times New Roman" w:hAnsi="PT Astra Serif" w:cs="Times New Roman"/>
                <w:sz w:val="25"/>
                <w:szCs w:val="25"/>
              </w:rPr>
              <w:t>18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CA705A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21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</w:tbl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Default="00870677" w:rsidP="00870677">
      <w:pPr>
        <w:jc w:val="center"/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______________________</w:t>
      </w:r>
      <w:bookmarkStart w:id="0" w:name="_GoBack"/>
      <w:bookmarkEnd w:id="0"/>
    </w:p>
    <w:sectPr w:rsidR="00870677" w:rsidSect="00DA3F7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A73" w:rsidRDefault="00165A73" w:rsidP="00BD344D">
      <w:pPr>
        <w:spacing w:after="0" w:line="240" w:lineRule="auto"/>
      </w:pPr>
      <w:r>
        <w:separator/>
      </w:r>
    </w:p>
  </w:endnote>
  <w:endnote w:type="continuationSeparator" w:id="0">
    <w:p w:rsidR="00165A73" w:rsidRDefault="00165A73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A73" w:rsidRDefault="00165A73" w:rsidP="00BD344D">
      <w:pPr>
        <w:spacing w:after="0" w:line="240" w:lineRule="auto"/>
      </w:pPr>
      <w:r>
        <w:separator/>
      </w:r>
    </w:p>
  </w:footnote>
  <w:footnote w:type="continuationSeparator" w:id="0">
    <w:p w:rsidR="00165A73" w:rsidRDefault="00165A73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35DB3"/>
    <w:rsid w:val="00045D2C"/>
    <w:rsid w:val="0008162B"/>
    <w:rsid w:val="000B4B7A"/>
    <w:rsid w:val="000F4082"/>
    <w:rsid w:val="00161F7E"/>
    <w:rsid w:val="00165A73"/>
    <w:rsid w:val="001B682C"/>
    <w:rsid w:val="002012C3"/>
    <w:rsid w:val="002075AA"/>
    <w:rsid w:val="0020792B"/>
    <w:rsid w:val="002213D2"/>
    <w:rsid w:val="00230099"/>
    <w:rsid w:val="00267C7B"/>
    <w:rsid w:val="00270DCD"/>
    <w:rsid w:val="00270EF5"/>
    <w:rsid w:val="002767EC"/>
    <w:rsid w:val="002B37BD"/>
    <w:rsid w:val="002F1E14"/>
    <w:rsid w:val="002F45FF"/>
    <w:rsid w:val="002F47EA"/>
    <w:rsid w:val="002F5392"/>
    <w:rsid w:val="003143B4"/>
    <w:rsid w:val="003415F7"/>
    <w:rsid w:val="003A3DFB"/>
    <w:rsid w:val="003B1880"/>
    <w:rsid w:val="003F0D66"/>
    <w:rsid w:val="003F5798"/>
    <w:rsid w:val="00404A70"/>
    <w:rsid w:val="0045535C"/>
    <w:rsid w:val="0046635B"/>
    <w:rsid w:val="00477E0E"/>
    <w:rsid w:val="00492BB7"/>
    <w:rsid w:val="004B0EF1"/>
    <w:rsid w:val="004C52E8"/>
    <w:rsid w:val="004C6F53"/>
    <w:rsid w:val="004D06E6"/>
    <w:rsid w:val="004D6070"/>
    <w:rsid w:val="004E111E"/>
    <w:rsid w:val="00516380"/>
    <w:rsid w:val="00550070"/>
    <w:rsid w:val="00572E43"/>
    <w:rsid w:val="00574129"/>
    <w:rsid w:val="00574D50"/>
    <w:rsid w:val="00586B01"/>
    <w:rsid w:val="005A1716"/>
    <w:rsid w:val="005A78E3"/>
    <w:rsid w:val="005B1F2D"/>
    <w:rsid w:val="005B35E9"/>
    <w:rsid w:val="005F60C8"/>
    <w:rsid w:val="006111F0"/>
    <w:rsid w:val="006121FE"/>
    <w:rsid w:val="00690811"/>
    <w:rsid w:val="00704AF2"/>
    <w:rsid w:val="00754297"/>
    <w:rsid w:val="007F356B"/>
    <w:rsid w:val="008121E2"/>
    <w:rsid w:val="0083712A"/>
    <w:rsid w:val="0085099E"/>
    <w:rsid w:val="00870677"/>
    <w:rsid w:val="008764D7"/>
    <w:rsid w:val="008C6D5D"/>
    <w:rsid w:val="008D0D5A"/>
    <w:rsid w:val="00903C58"/>
    <w:rsid w:val="00933F07"/>
    <w:rsid w:val="00962CCB"/>
    <w:rsid w:val="009714A3"/>
    <w:rsid w:val="009721CB"/>
    <w:rsid w:val="009754DD"/>
    <w:rsid w:val="009D6859"/>
    <w:rsid w:val="009F0A23"/>
    <w:rsid w:val="00A146FF"/>
    <w:rsid w:val="00A255F3"/>
    <w:rsid w:val="00A3460E"/>
    <w:rsid w:val="00A46315"/>
    <w:rsid w:val="00A53315"/>
    <w:rsid w:val="00AB6285"/>
    <w:rsid w:val="00AD291B"/>
    <w:rsid w:val="00AD47B9"/>
    <w:rsid w:val="00AF2ED3"/>
    <w:rsid w:val="00B008EE"/>
    <w:rsid w:val="00B55648"/>
    <w:rsid w:val="00B77639"/>
    <w:rsid w:val="00BA6522"/>
    <w:rsid w:val="00BD344D"/>
    <w:rsid w:val="00BF0FCD"/>
    <w:rsid w:val="00C14793"/>
    <w:rsid w:val="00C47DE2"/>
    <w:rsid w:val="00CA705A"/>
    <w:rsid w:val="00CC197B"/>
    <w:rsid w:val="00CC4038"/>
    <w:rsid w:val="00CE71CC"/>
    <w:rsid w:val="00D00595"/>
    <w:rsid w:val="00D45504"/>
    <w:rsid w:val="00D51228"/>
    <w:rsid w:val="00DA2F10"/>
    <w:rsid w:val="00DA3F72"/>
    <w:rsid w:val="00DF3A81"/>
    <w:rsid w:val="00E13ACD"/>
    <w:rsid w:val="00E15364"/>
    <w:rsid w:val="00E24D5E"/>
    <w:rsid w:val="00E727D1"/>
    <w:rsid w:val="00E809AC"/>
    <w:rsid w:val="00E97C2A"/>
    <w:rsid w:val="00EA1D63"/>
    <w:rsid w:val="00EB5A45"/>
    <w:rsid w:val="00EB6A1E"/>
    <w:rsid w:val="00EC5E33"/>
    <w:rsid w:val="00F13B3A"/>
    <w:rsid w:val="00F5277A"/>
    <w:rsid w:val="00F600AE"/>
    <w:rsid w:val="00F76B0C"/>
    <w:rsid w:val="00F844E5"/>
    <w:rsid w:val="00FB0357"/>
    <w:rsid w:val="00FE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0721F"/>
  <w15:docId w15:val="{6EF19B15-C6B0-4004-8AA2-667FE94E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ABA95-9EB4-4339-844C-9577C5B5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Natalia-pC</cp:lastModifiedBy>
  <cp:revision>77</cp:revision>
  <cp:lastPrinted>2025-03-31T08:49:00Z</cp:lastPrinted>
  <dcterms:created xsi:type="dcterms:W3CDTF">2023-03-23T08:29:00Z</dcterms:created>
  <dcterms:modified xsi:type="dcterms:W3CDTF">2025-03-31T08:50:00Z</dcterms:modified>
</cp:coreProperties>
</file>