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rFonts w:ascii="PT Astra Serif" w:hAnsi="PT Astra Serif"/>
          <w:sz w:val="26"/>
        </w:rPr>
      </w:pPr>
      <w:r>
        <w:rPr>
          <w:rStyle w:val="Style_3_ch"/>
          <w:rFonts w:ascii="PT Astra Serif" w:hAnsi="PT Astra Serif"/>
          <w:caps w:val="1"/>
          <w:color w:val="2A6099"/>
          <w:sz w:val="26"/>
          <w:u w:val="single"/>
        </w:rPr>
        <w:t xml:space="preserve">ВниманиЮ ПРЕДПРИЯТИЙ И ОРГАНИЗАЦИЙ </w:t>
      </w:r>
    </w:p>
    <w:p w14:paraId="05000000">
      <w:pPr>
        <w:ind/>
        <w:jc w:val="center"/>
        <w:rPr>
          <w:rFonts w:ascii="PT Astra Serif" w:hAnsi="PT Astra Serif"/>
          <w:sz w:val="26"/>
        </w:rPr>
      </w:pPr>
      <w:r>
        <w:rPr>
          <w:rStyle w:val="Style_3_ch"/>
          <w:rFonts w:ascii="PT Astra Serif" w:hAnsi="PT Astra Serif"/>
          <w:caps w:val="1"/>
          <w:color w:val="2A6099"/>
          <w:sz w:val="26"/>
          <w:u w:val="single"/>
        </w:rPr>
        <w:t xml:space="preserve">Тульской ОБЛАСТИ! </w:t>
      </w:r>
    </w:p>
    <w:p w14:paraId="06000000">
      <w:pPr>
        <w:ind/>
        <w:jc w:val="center"/>
        <w:rPr>
          <w:rFonts w:ascii="PT Astra Serif" w:hAnsi="PT Astra Serif"/>
          <w:sz w:val="26"/>
        </w:rPr>
      </w:pPr>
    </w:p>
    <w:p w14:paraId="07000000">
      <w:pPr>
        <w:ind/>
        <w:jc w:val="center"/>
        <w:rPr>
          <w:rFonts w:ascii="PT Astra Serif" w:hAnsi="PT Astra Serif"/>
          <w:sz w:val="26"/>
        </w:rPr>
      </w:pPr>
      <w:r>
        <w:rPr>
          <w:rStyle w:val="Style_3_ch"/>
          <w:rFonts w:ascii="PT Astra Serif" w:hAnsi="PT Astra Serif"/>
          <w:caps w:val="1"/>
          <w:color w:val="FF0000"/>
          <w:sz w:val="26"/>
          <w:u w:val="single"/>
        </w:rPr>
        <w:t>ДО 1 ИЮНЯ 2025 ГОДА НЕОБХОДИМО ПОДАТЬ ЗАЯВКИ</w:t>
      </w:r>
      <w:r>
        <w:rPr>
          <w:rStyle w:val="Style_3_ch"/>
          <w:rFonts w:ascii="PT Astra Serif" w:hAnsi="PT Astra Serif"/>
          <w:caps w:val="1"/>
          <w:sz w:val="26"/>
          <w:u w:val="single"/>
        </w:rPr>
        <w:t xml:space="preserve"> </w:t>
      </w:r>
    </w:p>
    <w:p w14:paraId="08000000">
      <w:pPr>
        <w:ind/>
        <w:jc w:val="center"/>
        <w:rPr>
          <w:rFonts w:ascii="PT Astra Serif" w:hAnsi="PT Astra Serif"/>
          <w:sz w:val="26"/>
        </w:rPr>
      </w:pPr>
      <w:r>
        <w:rPr>
          <w:rStyle w:val="Style_3_ch"/>
          <w:rFonts w:ascii="PT Astra Serif" w:hAnsi="PT Astra Serif"/>
          <w:caps w:val="1"/>
          <w:color w:val="FF0000"/>
          <w:sz w:val="26"/>
          <w:u w:val="single"/>
        </w:rPr>
        <w:t>ДЛЯ УЧАСТИЯ В РЕГИОНАЛЬНОМ ЭТАПЕ всероссийскОГО конкурсА «Российская организация высокой социальной эффективности»</w:t>
      </w:r>
    </w:p>
    <w:p w14:paraId="09000000">
      <w:pPr>
        <w:pStyle w:val="Style_4"/>
        <w:tabs>
          <w:tab w:leader="none" w:pos="708" w:val="left"/>
        </w:tabs>
        <w:spacing w:after="0" w:before="0"/>
        <w:ind/>
        <w:jc w:val="center"/>
        <w:rPr>
          <w:rFonts w:ascii="PT Astra Serif" w:hAnsi="PT Astra Serif"/>
          <w:sz w:val="26"/>
        </w:rPr>
      </w:pPr>
    </w:p>
    <w:p w14:paraId="0A000000">
      <w:pPr>
        <w:pStyle w:val="Style_4"/>
        <w:tabs>
          <w:tab w:leader="none" w:pos="708" w:val="left"/>
        </w:tabs>
        <w:spacing w:after="0" w:before="0"/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Всероссийский конкурс «Российская организация высокой социальной эффективности» (далее – Конкурс) п</w:t>
      </w:r>
      <w:r>
        <w:rPr>
          <w:rFonts w:ascii="PT Astra Serif" w:hAnsi="PT Astra Serif"/>
          <w:sz w:val="26"/>
        </w:rPr>
        <w:t>роводится</w:t>
      </w:r>
      <w:r>
        <w:rPr>
          <w:rFonts w:ascii="PT Astra Serif" w:hAnsi="PT Astra Serif"/>
          <w:sz w:val="26"/>
        </w:rPr>
        <w:t xml:space="preserve"> в соответствии с распоряжением Правительства Российской Федерации от 4 марта 2009 г. </w:t>
      </w:r>
      <w:r>
        <w:rPr>
          <w:rFonts w:ascii="PT Astra Serif" w:hAnsi="PT Astra Serif"/>
          <w:sz w:val="26"/>
        </w:rPr>
        <w:t>№ 265-р и е</w:t>
      </w:r>
      <w:r>
        <w:rPr>
          <w:rFonts w:ascii="PT Astra Serif" w:hAnsi="PT Astra Serif"/>
          <w:sz w:val="26"/>
        </w:rPr>
        <w:t xml:space="preserve">жегодно в соответствии с Планом мероприятий по проведению Конкурса, Порядком проведения Конкурса, Критериями оценки принятых к участию заявок Конкурсе, Методическими рекомендациями по проведению Конкурса, утвержденными решением Оргкомитета по проведению Конкурса от 24.02.2025 </w:t>
      </w:r>
      <w:r>
        <w:rPr>
          <w:rFonts w:ascii="PT Astra Serif" w:hAnsi="PT Astra Serif"/>
          <w:sz w:val="26"/>
        </w:rPr>
        <w:t>Протокол №4</w:t>
      </w:r>
      <w:r>
        <w:rPr>
          <w:rFonts w:ascii="PT Astra Serif" w:hAnsi="PT Astra Serif"/>
          <w:sz w:val="26"/>
        </w:rPr>
        <w:t xml:space="preserve"> (размещены на сайте Минтруда России (</w:t>
      </w:r>
      <w:r>
        <w:rPr>
          <w:rFonts w:ascii="PT Astra Serif" w:hAnsi="PT Astra Serif"/>
          <w:sz w:val="26"/>
        </w:rPr>
        <w:t>https://mintrud.gov.ru/events/1409</w:t>
      </w:r>
      <w:r>
        <w:rPr>
          <w:rFonts w:ascii="PT Astra Serif" w:hAnsi="PT Astra Serif"/>
          <w:sz w:val="26"/>
        </w:rPr>
        <w:t>)).</w:t>
      </w:r>
    </w:p>
    <w:p w14:paraId="0B000000">
      <w:pPr>
        <w:pStyle w:val="Style_4"/>
        <w:tabs>
          <w:tab w:leader="none" w:pos="708" w:val="left"/>
        </w:tabs>
        <w:spacing w:after="0" w:before="0"/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Целью Ко</w:t>
      </w:r>
      <w:r>
        <w:rPr>
          <w:rFonts w:ascii="PT Astra Serif" w:hAnsi="PT Astra Serif"/>
          <w:sz w:val="26"/>
        </w:rPr>
        <w:t xml:space="preserve">нкурса является </w:t>
      </w:r>
      <w:r>
        <w:rPr>
          <w:rFonts w:ascii="PT Astra Serif" w:hAnsi="PT Astra Serif"/>
          <w:sz w:val="26"/>
        </w:rPr>
        <w:t>привлечение общественного внимания к важности социальных вопросов на уровне организаций и предприятий, демонстрация конкретных примеров решения социальных задач</w:t>
      </w:r>
      <w:r>
        <w:rPr>
          <w:rFonts w:ascii="PT Astra Serif" w:hAnsi="PT Astra Serif"/>
          <w:sz w:val="26"/>
        </w:rPr>
        <w:t xml:space="preserve"> в достижении национальных целей развития России</w:t>
      </w:r>
      <w:r>
        <w:rPr>
          <w:rFonts w:ascii="PT Astra Serif" w:hAnsi="PT Astra Serif"/>
          <w:sz w:val="26"/>
        </w:rPr>
        <w:t>, а также стимулирование организаций и предприятий к заимствованию положительного опыта в данной области</w:t>
      </w:r>
      <w:r>
        <w:rPr>
          <w:rFonts w:ascii="PT Astra Serif" w:hAnsi="PT Astra Serif"/>
          <w:sz w:val="26"/>
        </w:rPr>
        <w:t>.</w:t>
      </w:r>
    </w:p>
    <w:p w14:paraId="0C000000">
      <w:pPr>
        <w:pStyle w:val="Style_4"/>
        <w:tabs>
          <w:tab w:leader="none" w:pos="708" w:val="left"/>
        </w:tabs>
        <w:spacing w:after="0" w:before="0"/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Конкурс проводится ежегодно в 2 этапа: на региональном и федеральном уровнях. </w:t>
      </w:r>
      <w:r>
        <w:rPr>
          <w:rFonts w:ascii="PT Astra Serif" w:hAnsi="PT Astra Serif"/>
          <w:sz w:val="26"/>
        </w:rPr>
        <w:t>Участие в региональном и федеральном этапах Конкурса является бесплатным.</w:t>
      </w:r>
    </w:p>
    <w:p w14:paraId="0D000000">
      <w:pPr>
        <w:pStyle w:val="Style_4"/>
        <w:tabs>
          <w:tab w:leader="none" w:pos="708" w:val="left"/>
        </w:tabs>
        <w:spacing w:after="0" w:before="0"/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Участниками конкурса могут быть российские юридические лица независимо от организационно-правовой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 (далее – организации).</w:t>
      </w:r>
    </w:p>
    <w:p w14:paraId="0E000000">
      <w:pPr>
        <w:pStyle w:val="Style_4"/>
        <w:tabs>
          <w:tab w:leader="none" w:pos="708" w:val="left"/>
        </w:tabs>
        <w:spacing w:after="0" w:before="0"/>
        <w:ind w:firstLine="720" w:left="0" w:right="0"/>
        <w:jc w:val="both"/>
        <w:rPr>
          <w:rFonts w:ascii="PT Astra Serif" w:hAnsi="PT Astra Serif"/>
          <w:sz w:val="26"/>
        </w:rPr>
      </w:pPr>
    </w:p>
    <w:p w14:paraId="0F000000">
      <w:pPr>
        <w:tabs>
          <w:tab w:leader="none" w:pos="708" w:val="left"/>
        </w:tabs>
        <w:ind/>
        <w:jc w:val="center"/>
        <w:rPr>
          <w:rFonts w:ascii="PT Astra Serif" w:hAnsi="PT Astra Serif"/>
          <w:sz w:val="26"/>
        </w:rPr>
      </w:pPr>
      <w:r>
        <w:rPr>
          <w:rFonts w:ascii="PT Astra Serif" w:hAnsi="PT Astra Serif"/>
          <w:b w:val="1"/>
          <w:color w:val="2A6099"/>
          <w:sz w:val="26"/>
          <w:u w:val="single"/>
        </w:rPr>
        <w:t>ДЛЯ УЧАСТИЯ В РЕГИОНАЛЬНОМ ЭТАПЕ КОНКУРСА ОРГАНИЗАЦИЯМ НЕОБХОДИМО</w:t>
      </w:r>
      <w:r>
        <w:rPr>
          <w:rFonts w:ascii="PT Astra Serif" w:hAnsi="PT Astra Serif"/>
          <w:b w:val="1"/>
          <w:color w:val="2A6099"/>
          <w:sz w:val="26"/>
          <w:u w:val="single"/>
        </w:rPr>
        <w:t>:</w:t>
      </w:r>
    </w:p>
    <w:p w14:paraId="10000000">
      <w:pPr>
        <w:pStyle w:val="Style_4"/>
        <w:tabs>
          <w:tab w:leader="none" w:pos="708" w:val="left"/>
        </w:tabs>
        <w:spacing w:after="0" w:before="0"/>
        <w:ind w:firstLine="680" w:left="0" w:right="0"/>
        <w:jc w:val="both"/>
        <w:rPr>
          <w:rFonts w:ascii="PT Astra Serif" w:hAnsi="PT Astra Serif"/>
          <w:sz w:val="26"/>
        </w:rPr>
      </w:pPr>
    </w:p>
    <w:p w14:paraId="11000000">
      <w:pPr>
        <w:pStyle w:val="Style_4"/>
        <w:tabs>
          <w:tab w:leader="none" w:pos="708" w:val="left"/>
        </w:tabs>
        <w:spacing w:after="0" w:before="0"/>
        <w:ind w:firstLine="709" w:left="0" w:righ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color w:val="000000"/>
          <w:spacing w:val="0"/>
          <w:sz w:val="26"/>
        </w:rPr>
        <w:t>1. </w:t>
      </w:r>
      <w:r>
        <w:rPr>
          <w:rFonts w:ascii="PT Astra Serif" w:hAnsi="PT Astra Serif"/>
          <w:b w:val="1"/>
          <w:sz w:val="26"/>
        </w:rPr>
        <w:t>Проверить подходит ли организация к участию в Конкурсе следующим критериям:</w:t>
      </w:r>
    </w:p>
    <w:p w14:paraId="12000000">
      <w:pPr>
        <w:ind w:firstLine="720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организация осуществляет свою деятельность не менее трех лет;</w:t>
      </w:r>
    </w:p>
    <w:p w14:paraId="13000000">
      <w:pPr>
        <w:ind w:firstLine="720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организация не находится в стадии ликвидации, не признана банкротом, и ее деятельность не приостановлена в порядке, предусмотренном Кодексом Российской Федерации об административных правонарушениях;</w:t>
      </w:r>
    </w:p>
    <w:p w14:paraId="14000000">
      <w:pPr>
        <w:ind w:firstLine="720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организация не имеет задолженности по платежам, включая текущие, в бюджеты всех уровней и государственные внебюджетные фонды на дату, предшествующую дате подачи заявки на участие в конкурсе не более чем на месяц, за исключением задолженности, возникшей в результате округления сумм при исчислении налогов налоговым органом;</w:t>
      </w:r>
    </w:p>
    <w:p w14:paraId="15000000">
      <w:pPr>
        <w:ind w:firstLine="720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организация не имела случаев производственного травматизма со смертельным исходом в течение года, предшествующего конкурсу</w:t>
      </w:r>
      <w:r>
        <w:rPr>
          <w:rFonts w:ascii="PT Astra Serif" w:hAnsi="PT Astra Serif"/>
          <w:sz w:val="26"/>
        </w:rPr>
        <w:t>;</w:t>
      </w:r>
    </w:p>
    <w:p w14:paraId="16000000">
      <w:pPr>
        <w:ind w:firstLine="720" w:left="0"/>
        <w:jc w:val="both"/>
        <w:rPr>
          <w:rFonts w:ascii="PT Astra Serif" w:hAnsi="PT Astra Serif"/>
          <w:color w:val="000000"/>
          <w:sz w:val="26"/>
        </w:rPr>
      </w:pPr>
      <w:r>
        <w:rPr>
          <w:rFonts w:ascii="PT Astra Serif" w:hAnsi="PT Astra Serif"/>
          <w:color w:val="000000"/>
          <w:sz w:val="26"/>
        </w:rPr>
        <w:t>организация не имеет неустраненные нарушения трудового законодательства</w:t>
      </w:r>
      <w:r>
        <w:rPr>
          <w:rFonts w:ascii="PT Astra Serif" w:hAnsi="PT Astra Serif"/>
          <w:color w:val="000000"/>
          <w:sz w:val="26"/>
        </w:rPr>
        <w:t xml:space="preserve"> и иных нормативных правовых актов, содержащих нормы трудового права</w:t>
      </w:r>
      <w:r>
        <w:rPr>
          <w:rFonts w:ascii="PT Astra Serif" w:hAnsi="PT Astra Serif"/>
          <w:color w:val="000000"/>
          <w:sz w:val="26"/>
        </w:rPr>
        <w:t>, в том числе</w:t>
      </w:r>
      <w:r>
        <w:rPr>
          <w:rFonts w:ascii="PT Astra Serif" w:hAnsi="PT Astra Serif"/>
          <w:color w:val="000000"/>
          <w:sz w:val="26"/>
        </w:rPr>
        <w:t>:</w:t>
      </w:r>
      <w:r>
        <w:rPr>
          <w:rFonts w:ascii="PT Astra Serif" w:hAnsi="PT Astra Serif"/>
          <w:color w:val="000000"/>
          <w:sz w:val="26"/>
        </w:rPr>
        <w:t xml:space="preserve"> просроченную задолженность по заработной плате и другим выплатам работникам</w:t>
      </w:r>
      <w:r>
        <w:rPr>
          <w:rFonts w:ascii="PT Astra Serif" w:hAnsi="PT Astra Serif"/>
          <w:color w:val="000000"/>
          <w:sz w:val="26"/>
        </w:rPr>
        <w:t>, нарушения в выполнении работодателем установленной квоты для приема на работу инвалидов</w:t>
      </w:r>
      <w:r>
        <w:rPr>
          <w:rFonts w:ascii="PT Astra Serif" w:hAnsi="PT Astra Serif"/>
          <w:color w:val="000000"/>
          <w:sz w:val="26"/>
        </w:rPr>
        <w:t>;</w:t>
      </w:r>
      <w:r>
        <w:rPr>
          <w:rFonts w:ascii="PT Astra Serif" w:hAnsi="PT Astra Serif"/>
          <w:color w:val="000000"/>
          <w:sz w:val="26"/>
        </w:rPr>
        <w:t xml:space="preserve"> </w:t>
      </w:r>
    </w:p>
    <w:p w14:paraId="17000000">
      <w:pPr>
        <w:ind w:firstLine="720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работники и работодатели не находятся в состоянии коллективного трудового спора;</w:t>
      </w:r>
    </w:p>
    <w:p w14:paraId="18000000">
      <w:pPr>
        <w:ind w:firstLine="720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организация не имеет неустраненные нарушения миграционного законодательства в части привлечения иностранных работников;</w:t>
      </w:r>
    </w:p>
    <w:p w14:paraId="19000000">
      <w:pPr>
        <w:ind w:firstLine="720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организация не имеет судебных решений и тяжб, связанных с нарушением трудовых прав работников;</w:t>
      </w:r>
    </w:p>
    <w:p w14:paraId="1A000000">
      <w:pPr>
        <w:ind w:firstLine="68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в заявке на участие в конкурсе организацией указаны достоверные сведения, а также в полном объеме представлены документы, предусмотренные настоящими методическими рекомендациями.</w:t>
      </w:r>
    </w:p>
    <w:p w14:paraId="1B000000">
      <w:pPr>
        <w:ind w:firstLine="720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Организация может быть исключена из числа участников на любом этапе Конкурса в случае предоставления неполных сведений или недостоверной информации, а также, если организация перестала соответствовать предъявляемым требованиям во время проведения конкурса (до утверждения победителей). </w:t>
      </w:r>
    </w:p>
    <w:p w14:paraId="1C000000">
      <w:pPr>
        <w:ind w:firstLine="68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</w:t>
      </w:r>
      <w:r>
        <w:rPr>
          <w:rFonts w:ascii="PT Astra Serif" w:hAnsi="PT Astra Serif"/>
          <w:sz w:val="26"/>
        </w:rPr>
        <w:t xml:space="preserve">анизационный </w:t>
      </w:r>
      <w:r>
        <w:rPr>
          <w:rFonts w:ascii="PT Astra Serif" w:hAnsi="PT Astra Serif"/>
          <w:sz w:val="26"/>
        </w:rPr>
        <w:t>комитет может запросить дополнительную информацию по участникам Конкурса.</w:t>
      </w:r>
    </w:p>
    <w:p w14:paraId="1D000000">
      <w:pPr>
        <w:ind w:firstLine="680" w:left="0" w:right="0"/>
        <w:jc w:val="both"/>
        <w:rPr>
          <w:rFonts w:ascii="PT Astra Serif" w:hAnsi="PT Astra Serif"/>
          <w:sz w:val="26"/>
        </w:rPr>
      </w:pPr>
    </w:p>
    <w:p w14:paraId="1E000000">
      <w:pPr>
        <w:spacing w:after="0" w:line="240" w:lineRule="auto"/>
        <w:ind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color w:val="000000"/>
          <w:spacing w:val="0"/>
          <w:sz w:val="26"/>
        </w:rPr>
        <w:t>2. В</w:t>
      </w:r>
      <w:r>
        <w:rPr>
          <w:rFonts w:ascii="PT Astra Serif" w:hAnsi="PT Astra Serif"/>
          <w:b w:val="1"/>
          <w:sz w:val="26"/>
        </w:rPr>
        <w:t>ыбрать одну или несколько номинаций Конкурса, в которых организация желает принять участие:</w:t>
      </w:r>
    </w:p>
    <w:p w14:paraId="1F000000">
      <w:pPr>
        <w:spacing w:after="0" w:line="240" w:lineRule="auto"/>
        <w:ind/>
        <w:jc w:val="center"/>
        <w:rPr>
          <w:rFonts w:ascii="PT Astra Serif" w:hAnsi="PT Astra Serif"/>
          <w:b w:val="1"/>
          <w:sz w:val="26"/>
        </w:rPr>
      </w:pPr>
    </w:p>
    <w:p w14:paraId="20000000">
      <w:pPr>
        <w:spacing w:after="0" w:line="240" w:lineRule="auto"/>
        <w:ind w:firstLine="709" w:left="0"/>
        <w:jc w:val="both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>Номинации всероссийского конкурса</w:t>
      </w:r>
      <w:r>
        <w:rPr>
          <w:rFonts w:ascii="PT Astra Serif" w:hAnsi="PT Astra Serif"/>
          <w:b w:val="0"/>
          <w:sz w:val="26"/>
        </w:rPr>
        <w:t xml:space="preserve"> </w:t>
      </w:r>
      <w:r>
        <w:rPr>
          <w:rFonts w:ascii="PT Astra Serif" w:hAnsi="PT Astra Serif"/>
          <w:b w:val="0"/>
          <w:sz w:val="26"/>
        </w:rPr>
        <w:t>«Российская организация высокой социальной эффективности» на федеральном и региональном уровнях</w:t>
      </w:r>
      <w:r>
        <w:rPr>
          <w:rFonts w:ascii="PT Astra Serif" w:hAnsi="PT Astra Serif"/>
          <w:b w:val="0"/>
          <w:sz w:val="26"/>
        </w:rPr>
        <w:t xml:space="preserve"> </w:t>
      </w:r>
      <w:r>
        <w:rPr>
          <w:rFonts w:ascii="PT Astra Serif" w:hAnsi="PT Astra Serif"/>
          <w:b w:val="0"/>
          <w:sz w:val="26"/>
        </w:rPr>
        <w:t>на 20</w:t>
      </w:r>
      <w:r>
        <w:rPr>
          <w:rFonts w:ascii="PT Astra Serif" w:hAnsi="PT Astra Serif"/>
          <w:b w:val="0"/>
          <w:sz w:val="26"/>
        </w:rPr>
        <w:t>2</w:t>
      </w:r>
      <w:r>
        <w:rPr>
          <w:rFonts w:ascii="PT Astra Serif" w:hAnsi="PT Astra Serif"/>
          <w:b w:val="0"/>
          <w:sz w:val="26"/>
        </w:rPr>
        <w:t>5</w:t>
      </w:r>
      <w:r>
        <w:rPr>
          <w:rFonts w:ascii="PT Astra Serif" w:hAnsi="PT Astra Serif"/>
          <w:b w:val="0"/>
          <w:sz w:val="26"/>
        </w:rPr>
        <w:t xml:space="preserve"> год, </w:t>
      </w:r>
    </w:p>
    <w:p w14:paraId="21000000">
      <w:pPr>
        <w:spacing w:after="0" w:line="240" w:lineRule="auto"/>
        <w:ind/>
        <w:jc w:val="both"/>
        <w:rPr>
          <w:rFonts w:ascii="PT Astra Serif" w:hAnsi="PT Astra Serif"/>
          <w:b w:val="0"/>
          <w:sz w:val="26"/>
        </w:rPr>
      </w:pPr>
      <w:r>
        <w:rPr>
          <w:rFonts w:ascii="PT Astra Serif" w:hAnsi="PT Astra Serif"/>
          <w:b w:val="0"/>
          <w:sz w:val="26"/>
        </w:rPr>
        <w:t>утвержденные Оргкомитетом по проведению Конкурса</w:t>
      </w:r>
      <w:r>
        <w:rPr>
          <w:rFonts w:ascii="PT Astra Serif" w:hAnsi="PT Astra Serif"/>
          <w:b w:val="0"/>
          <w:sz w:val="26"/>
        </w:rPr>
        <w:t xml:space="preserve"> </w:t>
      </w:r>
    </w:p>
    <w:p w14:paraId="22000000">
      <w:pPr>
        <w:spacing w:after="0" w:line="240" w:lineRule="auto"/>
        <w:ind/>
        <w:jc w:val="center"/>
        <w:rPr>
          <w:rFonts w:ascii="PT Astra Serif" w:hAnsi="PT Astra Serif"/>
          <w:b w:val="1"/>
          <w:sz w:val="26"/>
        </w:rPr>
      </w:pPr>
    </w:p>
    <w:tbl>
      <w:tblPr>
        <w:tblStyle w:val="Style_5"/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20"/>
        <w:gridCol w:w="5428"/>
      </w:tblGrid>
      <w:tr>
        <w:tc>
          <w:tcPr>
            <w:tcW w:type="dxa" w:w="4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>Приоритетные задачи социальной политики</w:t>
            </w:r>
          </w:p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sz w:val="26"/>
              </w:rPr>
              <w:t xml:space="preserve">Наименование номинации </w:t>
            </w:r>
            <w:r>
              <w:rPr>
                <w:rFonts w:ascii="PT Astra Serif" w:hAnsi="PT Astra Serif"/>
                <w:b w:val="1"/>
                <w:sz w:val="26"/>
              </w:rPr>
              <w:br/>
            </w:r>
            <w:r>
              <w:rPr>
                <w:rFonts w:ascii="PT Astra Serif" w:hAnsi="PT Astra Serif"/>
                <w:b w:val="1"/>
                <w:sz w:val="26"/>
              </w:rPr>
              <w:t>(на федеральном и региональном уровнях)</w:t>
            </w:r>
          </w:p>
        </w:tc>
      </w:tr>
      <w:tr>
        <w:tc>
          <w:tcPr>
            <w:tcW w:type="dxa" w:w="4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Развитие рынка труда и содействие занятости населения</w:t>
            </w:r>
          </w:p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создание и развитие рабочих мест в организациях производственной сферы</w:t>
            </w:r>
          </w:p>
        </w:tc>
      </w:tr>
      <w:tr>
        <w:tc>
          <w:tcPr>
            <w:tcW w:type="dxa" w:w="4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создание и развитие рабочих мест в организациях непроизводственной сферы</w:t>
            </w:r>
          </w:p>
        </w:tc>
      </w:tr>
      <w:tr>
        <w:tc>
          <w:tcPr>
            <w:tcW w:type="dxa" w:w="4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Создание условий труда, позволяющих сохранить здоровье работников в процессе трудовой деятельности</w:t>
            </w:r>
          </w:p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сокращение производственного травматизма и профессиональной заболеваемости в организациях производственной сферы</w:t>
            </w:r>
          </w:p>
        </w:tc>
      </w:tr>
      <w:tr>
        <w:tc>
          <w:tcPr>
            <w:tcW w:type="dxa" w:w="4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/>
              <w:jc w:val="both"/>
              <w:rPr>
                <w:rFonts w:ascii="PT Astra Serif" w:hAnsi="PT Astra Serif"/>
                <w:b w:val="1"/>
                <w:i w:val="1"/>
                <w:color w:val="000099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сокращение производственного травматизма и профессиональной заболеваемости в организациях непроизводственной сферы</w:t>
            </w:r>
          </w:p>
        </w:tc>
      </w:tr>
      <w:tr>
        <w:tc>
          <w:tcPr>
            <w:tcW w:type="dxa" w:w="4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Развитие трудового и личностного потенциала работников</w:t>
            </w:r>
          </w:p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развитие кадрового потенциала в организациях производственной сферы</w:t>
            </w:r>
          </w:p>
        </w:tc>
      </w:tr>
      <w:tr>
        <w:tc>
          <w:tcPr>
            <w:tcW w:type="dxa" w:w="4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развитие кадрового потенциала в организациях непроизводственной сферы</w:t>
            </w:r>
          </w:p>
        </w:tc>
      </w:tr>
      <w:tr>
        <w:trPr>
          <w:trHeight w:hRule="atLeast" w:val="812"/>
        </w:trPr>
        <w:tc>
          <w:tcPr>
            <w:tcW w:type="dxa" w:w="4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Создание условий для ведения здорового образа жизни, распространение стандартов здорового образа жизни</w:t>
            </w:r>
          </w:p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формирование здорового образа жизни в организациях производственной сферы</w:t>
            </w:r>
          </w:p>
        </w:tc>
      </w:tr>
      <w:tr>
        <w:tc>
          <w:tcPr>
            <w:tcW w:type="dxa" w:w="4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формирование здорового образа жизни в организациях непроизводственной сферы</w:t>
            </w:r>
          </w:p>
        </w:tc>
      </w:tr>
      <w:tr>
        <w:trPr>
          <w:trHeight w:hRule="atLeast" w:val="830"/>
        </w:trPr>
        <w:tc>
          <w:tcPr>
            <w:tcW w:type="dxa" w:w="4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Распространение принципов социального партнерства, развитие новых форм социального партнерства</w:t>
            </w:r>
          </w:p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развитие социального партнерства в организациях производственной сферы</w:t>
            </w:r>
          </w:p>
        </w:tc>
      </w:tr>
      <w:tr>
        <w:tc>
          <w:tcPr>
            <w:tcW w:type="dxa" w:w="4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развитие социального партнерства в организациях непроизводственной сферы</w:t>
            </w:r>
          </w:p>
        </w:tc>
      </w:tr>
      <w:tr>
        <w:tc>
          <w:tcPr>
            <w:tcW w:type="dxa" w:w="4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Развитие малого предпринимательства</w:t>
            </w:r>
          </w:p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Малая организация высокой социальной эффективности</w:t>
            </w:r>
          </w:p>
        </w:tc>
      </w:tr>
      <w:tr>
        <w:trPr>
          <w:trHeight w:hRule="atLeast" w:val="301"/>
        </w:trPr>
        <w:tc>
          <w:tcPr>
            <w:tcW w:type="dxa" w:w="4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Содействие развитию практики благотворительной деятельности граждан и организаций</w:t>
            </w:r>
          </w:p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tabs>
                <w:tab w:leader="none" w:pos="993" w:val="left"/>
              </w:tabs>
              <w:spacing w:after="0" w:line="276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вклад социальных инвестиций и благотворительности в развитие территорий</w:t>
            </w:r>
          </w:p>
        </w:tc>
      </w:tr>
      <w:tr>
        <w:trPr>
          <w:trHeight w:hRule="atLeast" w:val="103"/>
        </w:trPr>
        <w:tc>
          <w:tcPr>
            <w:tcW w:type="dxa" w:w="4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 xml:space="preserve">Создание комфортных условий для работников, совмещающих трудовую деятельность с </w:t>
            </w:r>
            <w:r>
              <w:rPr>
                <w:rFonts w:ascii="PT Astra Serif" w:hAnsi="PT Astra Serif"/>
                <w:sz w:val="26"/>
              </w:rPr>
              <w:t>выполнением семейных обязанностей</w:t>
            </w:r>
          </w:p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лучшие условия работникам с семейными обязанностями в организациях производственной сферы</w:t>
            </w:r>
          </w:p>
        </w:tc>
      </w:tr>
      <w:tr>
        <w:tc>
          <w:tcPr>
            <w:tcW w:type="dxa" w:w="4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лучшие условия работникам с семейными обязанностями в организациях непроизводственной сферы</w:t>
            </w:r>
          </w:p>
        </w:tc>
      </w:tr>
      <w:tr>
        <w:trPr>
          <w:trHeight w:hRule="atLeast" w:val="654"/>
        </w:trPr>
        <w:tc>
          <w:tcPr>
            <w:tcW w:type="dxa" w:w="4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Содействие занятости инвалидов</w:t>
            </w:r>
          </w:p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трудоустройство инвалидов в организации</w:t>
            </w:r>
          </w:p>
        </w:tc>
      </w:tr>
      <w:tr>
        <w:trPr>
          <w:trHeight w:hRule="atLeast" w:val="654"/>
        </w:trPr>
        <w:tc>
          <w:tcPr>
            <w:tcW w:type="dxa" w:w="42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Создание комфортных условий для работников, совмещающих трудовую деятельность с выполнением семейных обязанностей</w:t>
            </w:r>
          </w:p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поддержку работников-многодетных родителей и их детей в организ</w:t>
            </w:r>
            <w:r>
              <w:rPr>
                <w:rFonts w:ascii="PT Astra Serif" w:hAnsi="PT Astra Serif"/>
                <w:sz w:val="26"/>
              </w:rPr>
              <w:t>ациях производственной сферы</w:t>
            </w:r>
          </w:p>
        </w:tc>
      </w:tr>
      <w:tr>
        <w:trPr>
          <w:trHeight w:hRule="atLeast" w:val="654"/>
        </w:trPr>
        <w:tc>
          <w:tcPr>
            <w:tcW w:type="dxa" w:w="42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both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sz w:val="26"/>
              </w:rPr>
              <w:t>За поддержку работников-многодетных родителей и их детей в органи</w:t>
            </w:r>
            <w:r>
              <w:rPr>
                <w:rFonts w:ascii="PT Astra Serif" w:hAnsi="PT Astra Serif"/>
                <w:sz w:val="26"/>
              </w:rPr>
              <w:t>зациях непроизводственной сферы</w:t>
            </w:r>
          </w:p>
        </w:tc>
      </w:tr>
    </w:tbl>
    <w:p w14:paraId="40000000">
      <w:pPr>
        <w:ind/>
        <w:jc w:val="center"/>
        <w:rPr>
          <w:rFonts w:ascii="PT Astra Serif" w:hAnsi="PT Astra Serif"/>
          <w:sz w:val="26"/>
        </w:rPr>
      </w:pPr>
    </w:p>
    <w:p w14:paraId="41000000">
      <w:pPr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Организация вправе подавать заявку на участие в региональном этапе конкурса по одной или нескольким номинациям.</w:t>
      </w:r>
    </w:p>
    <w:p w14:paraId="42000000">
      <w:pPr>
        <w:ind/>
        <w:jc w:val="center"/>
        <w:rPr>
          <w:rFonts w:ascii="PT Astra Serif" w:hAnsi="PT Astra Serif"/>
          <w:sz w:val="26"/>
        </w:rPr>
      </w:pPr>
    </w:p>
    <w:tbl>
      <w:tblPr>
        <w:tblStyle w:val="Style_5"/>
        <w:tblW w:type="auto" w:w="0"/>
        <w:jc w:val="center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31"/>
      </w:tblGrid>
      <w:tr>
        <w:tc>
          <w:tcPr>
            <w:tcW w:type="dxa" w:w="8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before="120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Style w:val="Style_6_ch"/>
                <w:rFonts w:ascii="PT Astra Serif" w:hAnsi="PT Astra Serif"/>
                <w:b w:val="1"/>
                <w:color w:val="FF0000"/>
                <w:sz w:val="26"/>
              </w:rPr>
              <w:t>ВАЖНО!!!</w:t>
            </w:r>
          </w:p>
          <w:p w14:paraId="44000000">
            <w:pPr>
              <w:spacing w:after="120" w:before="0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Style w:val="Style_6_ch"/>
                <w:rFonts w:ascii="PT Astra Serif" w:hAnsi="PT Astra Serif"/>
                <w:b w:val="1"/>
                <w:color w:val="FF0000"/>
                <w:sz w:val="26"/>
              </w:rPr>
              <w:t>Заявки на участие в Конкурсе со всеми необходимыми</w:t>
            </w:r>
            <w:r>
              <w:rPr>
                <w:rFonts w:ascii="PT Astra Serif" w:hAnsi="PT Astra Serif"/>
                <w:b w:val="1"/>
                <w:i w:val="1"/>
                <w:color w:val="FF0000"/>
                <w:sz w:val="26"/>
              </w:rPr>
              <w:br/>
            </w:r>
            <w:r>
              <w:rPr>
                <w:rStyle w:val="Style_6_ch"/>
                <w:rFonts w:ascii="PT Astra Serif" w:hAnsi="PT Astra Serif"/>
                <w:b w:val="1"/>
                <w:color w:val="FF0000"/>
                <w:sz w:val="26"/>
              </w:rPr>
              <w:t xml:space="preserve"> документами подаются по каждой номинации отдельно.</w:t>
            </w:r>
          </w:p>
        </w:tc>
      </w:tr>
    </w:tbl>
    <w:p w14:paraId="45000000">
      <w:pPr>
        <w:ind/>
        <w:jc w:val="center"/>
        <w:rPr>
          <w:rFonts w:ascii="PT Astra Serif" w:hAnsi="PT Astra Serif"/>
          <w:b w:val="1"/>
          <w:sz w:val="26"/>
        </w:rPr>
      </w:pPr>
    </w:p>
    <w:p w14:paraId="46000000">
      <w:pPr>
        <w:ind w:firstLine="709" w:left="0"/>
        <w:jc w:val="center"/>
        <w:rPr>
          <w:rFonts w:ascii="PT Astra Serif" w:hAnsi="PT Astra Serif"/>
          <w:b w:val="1"/>
          <w:sz w:val="26"/>
        </w:rPr>
      </w:pPr>
      <w:r>
        <w:rPr>
          <w:rFonts w:ascii="PT Astra Serif" w:hAnsi="PT Astra Serif"/>
          <w:b w:val="1"/>
          <w:color w:val="000000"/>
          <w:spacing w:val="0"/>
          <w:sz w:val="26"/>
        </w:rPr>
        <w:t>3. </w:t>
      </w:r>
      <w:r>
        <w:rPr>
          <w:rFonts w:ascii="PT Astra Serif" w:hAnsi="PT Astra Serif"/>
          <w:b w:val="1"/>
          <w:sz w:val="26"/>
        </w:rPr>
        <w:t xml:space="preserve">Подготовить заявку на участие в Конкурсе, включая в себя следующие </w:t>
      </w:r>
      <w:r>
        <w:rPr>
          <w:rFonts w:ascii="PT Astra Serif" w:hAnsi="PT Astra Serif"/>
          <w:b w:val="1"/>
          <w:sz w:val="26"/>
        </w:rPr>
        <w:t xml:space="preserve">отсканированные образы </w:t>
      </w:r>
      <w:r>
        <w:rPr>
          <w:rFonts w:ascii="PT Astra Serif" w:hAnsi="PT Astra Serif"/>
          <w:b w:val="1"/>
          <w:sz w:val="26"/>
        </w:rPr>
        <w:t>документов</w:t>
      </w:r>
      <w:r>
        <w:rPr>
          <w:rFonts w:ascii="PT Astra Serif" w:hAnsi="PT Astra Serif"/>
          <w:b w:val="1"/>
          <w:sz w:val="26"/>
        </w:rPr>
        <w:t>:</w:t>
      </w:r>
    </w:p>
    <w:p w14:paraId="47000000">
      <w:pPr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1) </w:t>
      </w:r>
      <w:r>
        <w:rPr>
          <w:rFonts w:ascii="PT Astra Serif" w:hAnsi="PT Astra Serif"/>
          <w:sz w:val="26"/>
        </w:rPr>
        <w:t>заявление о намерении организации принять участие в конкурсе, в котором указываются наименование организации, сведения об организационно-правовой форме и месте регистрации, о форме собственности организации, перечень осуществляемых видов экономической деятельности, почтовый адрес, номер контактного телефона, иные возможности оперативной связи, а также наименование номинации конкурса; заявление подписывает руководитель организации, председатель профсоюзной организации (при наличии) или представитель иного представительного органа работников и главный бухгалтер</w:t>
      </w:r>
      <w:r>
        <w:rPr>
          <w:rFonts w:ascii="PT Astra Serif" w:hAnsi="PT Astra Serif"/>
          <w:sz w:val="26"/>
        </w:rPr>
        <w:t>, заверенн</w:t>
      </w:r>
      <w:r>
        <w:rPr>
          <w:rFonts w:ascii="PT Astra Serif" w:hAnsi="PT Astra Serif"/>
          <w:sz w:val="26"/>
        </w:rPr>
        <w:t>ое</w:t>
      </w:r>
      <w:r>
        <w:rPr>
          <w:rFonts w:ascii="PT Astra Serif" w:hAnsi="PT Astra Serif"/>
          <w:sz w:val="26"/>
        </w:rPr>
        <w:t xml:space="preserve"> цифровой подписью или </w:t>
      </w:r>
      <w:r>
        <w:rPr>
          <w:rFonts w:ascii="PT Astra Serif" w:hAnsi="PT Astra Serif"/>
          <w:sz w:val="26"/>
        </w:rPr>
        <w:t xml:space="preserve">скан заявления с </w:t>
      </w:r>
      <w:r>
        <w:rPr>
          <w:rFonts w:ascii="PT Astra Serif" w:hAnsi="PT Astra Serif"/>
          <w:sz w:val="26"/>
        </w:rPr>
        <w:t>печать</w:t>
      </w:r>
      <w:r>
        <w:rPr>
          <w:rFonts w:ascii="PT Astra Serif" w:hAnsi="PT Astra Serif"/>
          <w:sz w:val="26"/>
        </w:rPr>
        <w:t>ю руководителя организации</w:t>
      </w:r>
      <w:r>
        <w:rPr>
          <w:rFonts w:ascii="PT Astra Serif" w:hAnsi="PT Astra Serif"/>
          <w:sz w:val="26"/>
        </w:rPr>
        <w:t>;</w:t>
      </w:r>
    </w:p>
    <w:p w14:paraId="48000000">
      <w:pPr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2) реестр представленных в заявке документов, с указанием названия каждого документа;</w:t>
      </w:r>
    </w:p>
    <w:p w14:paraId="49000000">
      <w:pPr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3) </w:t>
      </w:r>
      <w:r>
        <w:rPr>
          <w:rFonts w:ascii="PT Astra Serif" w:hAnsi="PT Astra Serif"/>
          <w:sz w:val="26"/>
        </w:rPr>
        <w:t>приложение к заявлению, в котором содержатся сведения для оценки участника конкурса по номинации, указанной в заявлении организацией, а также сумма баллов, определенная организацией в соответствии с критериями оценки</w:t>
      </w:r>
      <w:r>
        <w:rPr>
          <w:rFonts w:ascii="PT Astra Serif" w:hAnsi="PT Astra Serif"/>
          <w:sz w:val="26"/>
        </w:rPr>
        <w:t>;</w:t>
      </w:r>
    </w:p>
    <w:p w14:paraId="4A000000">
      <w:pPr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4)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пояснительную записку в соответствии</w:t>
      </w:r>
      <w:r>
        <w:rPr>
          <w:rFonts w:ascii="PT Astra Serif" w:hAnsi="PT Astra Serif"/>
          <w:sz w:val="26"/>
        </w:rPr>
        <w:t xml:space="preserve"> с шаблоном </w:t>
      </w:r>
      <w:r>
        <w:rPr>
          <w:rFonts w:ascii="PT Astra Serif" w:hAnsi="PT Astra Serif"/>
          <w:sz w:val="26"/>
        </w:rPr>
        <w:t xml:space="preserve">по соответствующей номинации </w:t>
      </w:r>
      <w:r>
        <w:rPr>
          <w:rFonts w:ascii="PT Astra Serif" w:hAnsi="PT Astra Serif"/>
          <w:sz w:val="26"/>
        </w:rPr>
        <w:t>согласно приложению 1 (в пояснительной записке, в обязательном порядке отражаются краткое описание утвержденной политики/стратегии в рамках номинации, краткое описание социальных программ в рамках номинации, среднесписочная численность и средняя заработная плата (за три года), уровень и динамика показателей, характеризующих производительность труда, информация о проводимых мероприятиях в рамках номинации, со ссылками на подтверждающие документы и приложением копий таких документов)</w:t>
      </w:r>
      <w:r>
        <w:rPr>
          <w:rFonts w:ascii="PT Astra Serif" w:hAnsi="PT Astra Serif"/>
          <w:sz w:val="26"/>
        </w:rPr>
        <w:t>;</w:t>
      </w:r>
    </w:p>
    <w:p w14:paraId="4B000000">
      <w:pPr>
        <w:spacing w:line="264" w:lineRule="auto"/>
        <w:ind w:firstLine="708" w:left="0" w:right="0"/>
        <w:jc w:val="both"/>
        <w:rPr>
          <w:rFonts w:ascii="PT Astra Serif" w:hAnsi="PT Astra Serif"/>
          <w:sz w:val="26"/>
        </w:rPr>
      </w:pPr>
    </w:p>
    <w:tbl>
      <w:tblPr>
        <w:tblStyle w:val="Style_5"/>
        <w:tblW w:type="auto" w:w="0"/>
        <w:tblInd w:type="dxa" w:w="64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280"/>
      </w:tblGrid>
      <w:tr>
        <w:tc>
          <w:tcPr>
            <w:tcW w:type="dxa" w:w="8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4"/>
              <w:tabs>
                <w:tab w:leader="none" w:pos="708" w:val="left"/>
              </w:tabs>
              <w:spacing w:after="0" w:before="120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Style w:val="Style_6_ch"/>
                <w:rFonts w:ascii="PT Astra Serif" w:hAnsi="PT Astra Serif"/>
                <w:b w:val="1"/>
                <w:color w:val="FF0000"/>
                <w:sz w:val="26"/>
              </w:rPr>
              <w:t>ВАЖНО!!!</w:t>
            </w:r>
          </w:p>
          <w:p w14:paraId="4D000000">
            <w:pPr>
              <w:spacing w:line="264" w:lineRule="auto"/>
              <w:ind/>
              <w:jc w:val="center"/>
              <w:rPr>
                <w:rFonts w:ascii="PT Astra Serif" w:hAnsi="PT Astra Serif"/>
                <w:b w:val="1"/>
                <w:sz w:val="26"/>
              </w:rPr>
            </w:pPr>
            <w:r>
              <w:rPr>
                <w:rFonts w:ascii="PT Astra Serif" w:hAnsi="PT Astra Serif"/>
                <w:b w:val="1"/>
                <w:i w:val="1"/>
                <w:color w:val="FF0000"/>
                <w:sz w:val="26"/>
              </w:rPr>
              <w:t>Пояснительная записка</w:t>
            </w:r>
            <w:r>
              <w:rPr>
                <w:rFonts w:ascii="PT Astra Serif" w:hAnsi="PT Astra Serif"/>
                <w:b w:val="1"/>
                <w:color w:val="FF0000"/>
                <w:sz w:val="26"/>
              </w:rPr>
              <w:t xml:space="preserve"> </w:t>
            </w:r>
            <w:r>
              <w:rPr>
                <w:rFonts w:ascii="PT Astra Serif" w:hAnsi="PT Astra Serif"/>
                <w:b w:val="1"/>
                <w:i w:val="1"/>
                <w:color w:val="FF0000"/>
                <w:sz w:val="26"/>
              </w:rPr>
              <w:t>составляется в соответствии с шаблоном по соответствующей номинации согласно приложению 1 к Методическим рекомендациям по проведению Конкурса</w:t>
            </w:r>
            <w:r>
              <w:rPr>
                <w:rFonts w:ascii="PT Astra Serif" w:hAnsi="PT Astra Serif"/>
                <w:b w:val="1"/>
                <w:i w:val="1"/>
                <w:color w:val="FF0000"/>
                <w:sz w:val="26"/>
              </w:rPr>
              <w:t xml:space="preserve"> </w:t>
            </w:r>
            <w:r>
              <w:rPr>
                <w:rStyle w:val="Style_6_ch"/>
                <w:rFonts w:ascii="PT Astra Serif" w:hAnsi="PT Astra Serif"/>
                <w:b w:val="1"/>
                <w:color w:val="FF0000"/>
                <w:sz w:val="26"/>
              </w:rPr>
              <w:t>(см. рекомендации )</w:t>
            </w:r>
          </w:p>
        </w:tc>
      </w:tr>
    </w:tbl>
    <w:p w14:paraId="4E000000">
      <w:pPr>
        <w:spacing w:line="264" w:lineRule="auto"/>
        <w:ind w:firstLine="708" w:left="0" w:right="0"/>
        <w:jc w:val="both"/>
        <w:rPr>
          <w:rFonts w:ascii="PT Astra Serif" w:hAnsi="PT Astra Serif"/>
          <w:sz w:val="26"/>
        </w:rPr>
      </w:pPr>
    </w:p>
    <w:p w14:paraId="4F000000">
      <w:pPr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5) информацию о результатах хозяйственной деятельности в данном субъекте Российской Федерации за 3 года, предшествующих году проведения Конкурса, в произвольной форме объемом не более 5 страниц;</w:t>
      </w:r>
    </w:p>
    <w:p w14:paraId="50000000">
      <w:pPr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6) приложение к заявлению, в котором в произвольной форме указываются сведения о наличии предписаний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14:paraId="51000000">
      <w:pPr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7) скан-копию оригинала или нотариально заверенной копии, из Единого государственного реестра юридических лиц;</w:t>
      </w:r>
    </w:p>
    <w:p w14:paraId="52000000">
      <w:pPr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8) скан-копию свидетельства о регистрации юридического лица (для филиалов юридических лиц – копию положения о филиале);</w:t>
      </w:r>
    </w:p>
    <w:p w14:paraId="53000000">
      <w:pPr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9) сведения об отсутствии в настоящее время неисполненной обязанности по уплате налогов, сборов, пеней и налоговых санкций, подлежащих уплате в соответствии с законодательством Российской Федерации (при необходимости), об отсутствии в настоящее время неисполненной обязанности по уплате страховых взносов, подлежащих уплате в соответствии с законодательством Российской Федерации;</w:t>
      </w:r>
    </w:p>
    <w:p w14:paraId="54000000">
      <w:pPr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10) скан-копию действующего коллективного договора (при его наличии), а также информацию о прохождении уведомительной регистрации коллективного договора в соответствующем органе по труду или в органе местного самоуправления.</w:t>
      </w:r>
    </w:p>
    <w:p w14:paraId="55000000">
      <w:pPr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Филиалы юридических лиц в с</w:t>
      </w:r>
      <w:r>
        <w:rPr>
          <w:rFonts w:ascii="PT Astra Serif" w:hAnsi="PT Astra Serif"/>
          <w:sz w:val="26"/>
        </w:rPr>
        <w:t xml:space="preserve">оставе документов, содержащихся в заявке на участие в региональном этапе </w:t>
      </w:r>
      <w:r>
        <w:rPr>
          <w:rFonts w:ascii="PT Astra Serif" w:hAnsi="PT Astra Serif"/>
          <w:sz w:val="26"/>
        </w:rPr>
        <w:t>К</w:t>
      </w:r>
      <w:r>
        <w:rPr>
          <w:rFonts w:ascii="PT Astra Serif" w:hAnsi="PT Astra Serif"/>
          <w:sz w:val="26"/>
        </w:rPr>
        <w:t xml:space="preserve">онкурса, представляют также письма, подтверждающие согласие создавших указанные филиалы юридических лиц на их участие в региональном этапе </w:t>
      </w:r>
      <w:r>
        <w:rPr>
          <w:rFonts w:ascii="PT Astra Serif" w:hAnsi="PT Astra Serif"/>
          <w:sz w:val="26"/>
        </w:rPr>
        <w:t>К</w:t>
      </w:r>
      <w:r>
        <w:rPr>
          <w:rFonts w:ascii="PT Astra Serif" w:hAnsi="PT Astra Serif"/>
          <w:sz w:val="26"/>
        </w:rPr>
        <w:t>онкурса.</w:t>
      </w:r>
    </w:p>
    <w:p w14:paraId="56000000">
      <w:pPr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 случае если участник заявлен для участия в </w:t>
      </w:r>
      <w:r>
        <w:rPr>
          <w:rFonts w:ascii="PT Astra Serif" w:hAnsi="PT Astra Serif"/>
          <w:sz w:val="26"/>
        </w:rPr>
        <w:t>К</w:t>
      </w:r>
      <w:r>
        <w:rPr>
          <w:rFonts w:ascii="PT Astra Serif" w:hAnsi="PT Astra Serif"/>
          <w:sz w:val="26"/>
        </w:rPr>
        <w:t xml:space="preserve">онкурсе по представлению региональных или отраслевых объединений работодателей, либо по представлению территориальных объединений организаций профсоюзов, то к представлению должна быть приложена заявка на участие в региональном этапе </w:t>
      </w:r>
      <w:r>
        <w:rPr>
          <w:rFonts w:ascii="PT Astra Serif" w:hAnsi="PT Astra Serif"/>
          <w:sz w:val="26"/>
        </w:rPr>
        <w:t>К</w:t>
      </w:r>
      <w:r>
        <w:rPr>
          <w:rFonts w:ascii="PT Astra Serif" w:hAnsi="PT Astra Serif"/>
          <w:sz w:val="26"/>
        </w:rPr>
        <w:t xml:space="preserve">онкурса рекомендуемой ими организации, заполненная в соответствии с требованиями </w:t>
      </w:r>
      <w:r>
        <w:rPr>
          <w:rFonts w:ascii="PT Astra Serif" w:hAnsi="PT Astra Serif"/>
          <w:color w:val="000000"/>
          <w:sz w:val="26"/>
        </w:rPr>
        <w:t>М</w:t>
      </w:r>
      <w:r>
        <w:rPr>
          <w:rFonts w:ascii="PT Astra Serif" w:hAnsi="PT Astra Serif"/>
          <w:sz w:val="26"/>
        </w:rPr>
        <w:t xml:space="preserve">етодических рекомендаций </w:t>
      </w:r>
      <w:r>
        <w:rPr>
          <w:rFonts w:ascii="PT Astra Serif" w:hAnsi="PT Astra Serif"/>
          <w:sz w:val="26"/>
        </w:rPr>
        <w:t>по проведению Конкурса</w:t>
      </w:r>
      <w:r>
        <w:rPr>
          <w:rFonts w:ascii="PT Astra Serif" w:hAnsi="PT Astra Serif"/>
          <w:sz w:val="26"/>
        </w:rPr>
        <w:t>.</w:t>
      </w:r>
    </w:p>
    <w:p w14:paraId="57000000">
      <w:pPr>
        <w:spacing w:line="264" w:lineRule="auto"/>
        <w:ind w:firstLine="708" w:left="0" w:right="0"/>
        <w:jc w:val="both"/>
        <w:rPr>
          <w:rFonts w:ascii="PT Astra Serif" w:hAnsi="PT Astra Serif"/>
          <w:sz w:val="26"/>
        </w:rPr>
      </w:pPr>
    </w:p>
    <w:tbl>
      <w:tblPr>
        <w:tblStyle w:val="Style_5"/>
        <w:tblW w:type="auto" w:w="0"/>
        <w:tblInd w:type="dxa" w:w="5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280"/>
      </w:tblGrid>
      <w:tr>
        <w:tc>
          <w:tcPr>
            <w:tcW w:type="dxa" w:w="8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4"/>
              <w:tabs>
                <w:tab w:leader="none" w:pos="708" w:val="left"/>
              </w:tabs>
              <w:spacing w:after="0" w:before="120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Style w:val="Style_6_ch"/>
                <w:rFonts w:ascii="PT Astra Serif" w:hAnsi="PT Astra Serif"/>
                <w:b w:val="1"/>
                <w:color w:val="FF0000"/>
                <w:sz w:val="26"/>
              </w:rPr>
              <w:t>ВАЖНО!!!</w:t>
            </w:r>
          </w:p>
          <w:p w14:paraId="59000000">
            <w:pPr>
              <w:spacing w:line="264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Style w:val="Style_6_ch"/>
                <w:rFonts w:ascii="PT Astra Serif" w:hAnsi="PT Astra Serif"/>
                <w:color w:val="FF0000"/>
                <w:sz w:val="26"/>
              </w:rPr>
              <w:t xml:space="preserve">Скан-копию заявления на участие в Конкурсе, </w:t>
            </w:r>
          </w:p>
          <w:p w14:paraId="5A000000">
            <w:pPr>
              <w:spacing w:line="264" w:lineRule="auto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Style w:val="Style_6_ch"/>
                <w:rFonts w:ascii="PT Astra Serif" w:hAnsi="PT Astra Serif"/>
                <w:color w:val="FF0000"/>
                <w:sz w:val="26"/>
              </w:rPr>
              <w:t xml:space="preserve">сведения для оценки участника Конкурса по номинации, пояснительная записка к сведениям для оценки участников Конкурса по номинации, информация о результатах хозяйственной деятельности в данном субъекте Российской Федерации и сведения о наличии и исполнении предписаний </w:t>
            </w:r>
            <w:r>
              <w:rPr>
                <w:rStyle w:val="Style_6_ch"/>
                <w:rFonts w:ascii="PT Astra Serif" w:hAnsi="PT Astra Serif"/>
                <w:b w:val="1"/>
                <w:color w:val="FF0000"/>
                <w:sz w:val="26"/>
                <w:u w:val="single"/>
              </w:rPr>
              <w:t>заверяются подписью руководителя и печатью организации.</w:t>
            </w:r>
          </w:p>
        </w:tc>
      </w:tr>
    </w:tbl>
    <w:p w14:paraId="5B000000">
      <w:pPr>
        <w:spacing w:line="264" w:lineRule="auto"/>
        <w:ind w:firstLine="708" w:left="0" w:right="0"/>
        <w:jc w:val="both"/>
        <w:rPr>
          <w:rFonts w:ascii="PT Astra Serif" w:hAnsi="PT Astra Serif"/>
          <w:sz w:val="26"/>
        </w:rPr>
      </w:pPr>
    </w:p>
    <w:p w14:paraId="5C000000">
      <w:pPr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Организация подает заявку на участие в</w:t>
      </w:r>
      <w:r>
        <w:rPr>
          <w:rFonts w:ascii="PT Astra Serif" w:hAnsi="PT Astra Serif"/>
          <w:sz w:val="26"/>
        </w:rPr>
        <w:t xml:space="preserve"> </w:t>
      </w:r>
      <w:r>
        <w:rPr>
          <w:rFonts w:ascii="PT Astra Serif" w:hAnsi="PT Astra Serif"/>
          <w:sz w:val="26"/>
        </w:rPr>
        <w:t>К</w:t>
      </w:r>
      <w:r>
        <w:rPr>
          <w:rFonts w:ascii="PT Astra Serif" w:hAnsi="PT Astra Serif"/>
          <w:sz w:val="26"/>
        </w:rPr>
        <w:t>онкурсе в электронном кабинете Программно-информационного комплекса «Мониторинг проведения всероссийского конкурса «Российская организация высокой социальной эффективности» и награждения его победителей» https://ot.rosmintrud.ru (далее – ПИК «Мониторинг») в информационно-коммуникационной сети Интернет.</w:t>
      </w:r>
    </w:p>
    <w:p w14:paraId="5D000000">
      <w:pPr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Инструкция по работе участника </w:t>
      </w:r>
      <w:r>
        <w:rPr>
          <w:rFonts w:ascii="PT Astra Serif" w:hAnsi="PT Astra Serif"/>
          <w:sz w:val="26"/>
        </w:rPr>
        <w:t>К</w:t>
      </w:r>
      <w:r>
        <w:rPr>
          <w:rFonts w:ascii="PT Astra Serif" w:hAnsi="PT Astra Serif"/>
          <w:sz w:val="26"/>
        </w:rPr>
        <w:t xml:space="preserve">онкурса в ПИК «Мониторинг» (роль – «Участник») приведена в приложении 6 </w:t>
      </w:r>
      <w:r>
        <w:rPr>
          <w:rFonts w:ascii="PT Astra Serif" w:hAnsi="PT Astra Serif"/>
          <w:sz w:val="26"/>
        </w:rPr>
        <w:t>к Методическим рекомендациям по проведению Конкурса</w:t>
      </w:r>
      <w:r>
        <w:rPr>
          <w:rFonts w:ascii="PT Astra Serif" w:hAnsi="PT Astra Serif"/>
          <w:sz w:val="26"/>
        </w:rPr>
        <w:t>.</w:t>
      </w:r>
    </w:p>
    <w:p w14:paraId="5E000000">
      <w:pPr>
        <w:ind w:firstLine="720" w:left="0" w:right="0"/>
        <w:jc w:val="both"/>
        <w:rPr>
          <w:rFonts w:ascii="PT Astra Serif" w:hAnsi="PT Astra Serif"/>
          <w:sz w:val="26"/>
        </w:rPr>
      </w:pPr>
    </w:p>
    <w:tbl>
      <w:tblPr>
        <w:tblStyle w:val="Style_5"/>
        <w:tblW w:type="auto" w:w="0"/>
        <w:jc w:val="center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131"/>
      </w:tblGrid>
      <w:tr>
        <w:tc>
          <w:tcPr>
            <w:tcW w:type="dxa" w:w="8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4"/>
              <w:tabs>
                <w:tab w:leader="none" w:pos="708" w:val="left"/>
              </w:tabs>
              <w:spacing w:after="0" w:before="120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Style w:val="Style_6_ch"/>
                <w:rFonts w:ascii="PT Astra Serif" w:hAnsi="PT Astra Serif"/>
                <w:b w:val="1"/>
                <w:color w:val="FF0000"/>
                <w:sz w:val="26"/>
              </w:rPr>
              <w:t>ВАЖНО!!!</w:t>
            </w:r>
          </w:p>
          <w:p w14:paraId="60000000">
            <w:pPr>
              <w:pStyle w:val="Style_4"/>
              <w:tabs>
                <w:tab w:leader="none" w:pos="708" w:val="left"/>
              </w:tabs>
              <w:spacing w:after="120" w:before="0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Style w:val="Style_6_ch"/>
                <w:rFonts w:ascii="PT Astra Serif" w:hAnsi="PT Astra Serif"/>
                <w:b w:val="1"/>
                <w:color w:val="FF0000"/>
                <w:sz w:val="26"/>
              </w:rPr>
              <w:t xml:space="preserve">Сведения представляются в электронном виде в электронном кабинете Программно-информационного комплекса </w:t>
            </w:r>
            <w:r>
              <w:rPr>
                <w:rStyle w:val="Style_6_ch"/>
                <w:rFonts w:ascii="PT Astra Serif" w:hAnsi="PT Astra Serif"/>
                <w:b w:val="1"/>
                <w:color w:val="FF0000"/>
                <w:sz w:val="26"/>
              </w:rPr>
              <w:t>(ПИК)</w:t>
            </w:r>
            <w:r>
              <w:rPr>
                <w:rStyle w:val="Style_6_ch"/>
                <w:rFonts w:ascii="PT Astra Serif" w:hAnsi="PT Astra Serif"/>
                <w:b w:val="1"/>
                <w:color w:val="FF0000"/>
                <w:sz w:val="26"/>
              </w:rPr>
              <w:t xml:space="preserve"> «Мониторинг проведения всероссийского конкурса «Российская организация высокой социальной эффективности» и награждения его победителей» в информационно-коммуникационной сети Интернет </w:t>
            </w:r>
            <w:r>
              <w:rPr>
                <w:rStyle w:val="Style_6_ch"/>
                <w:rFonts w:ascii="PT Astra Serif" w:hAnsi="PT Astra Serif"/>
                <w:b w:val="1"/>
                <w:color w:val="2A6099"/>
                <w:sz w:val="26"/>
                <w:u w:val="single"/>
              </w:rPr>
              <w:t>https://ot.rosmintrud.ru</w:t>
            </w:r>
            <w:r>
              <w:rPr>
                <w:rStyle w:val="Style_6_ch"/>
                <w:rFonts w:ascii="PT Astra Serif" w:hAnsi="PT Astra Serif"/>
                <w:b w:val="1"/>
                <w:color w:val="FF0000"/>
                <w:sz w:val="26"/>
              </w:rPr>
              <w:t>.</w:t>
            </w:r>
          </w:p>
          <w:p w14:paraId="61000000">
            <w:pPr>
              <w:pStyle w:val="Style_4"/>
              <w:tabs>
                <w:tab w:leader="none" w:pos="708" w:val="left"/>
              </w:tabs>
              <w:spacing w:after="120" w:before="0"/>
              <w:ind/>
              <w:jc w:val="center"/>
              <w:rPr>
                <w:rFonts w:ascii="PT Astra Serif" w:hAnsi="PT Astra Serif"/>
                <w:sz w:val="26"/>
              </w:rPr>
            </w:pPr>
            <w:r>
              <w:rPr>
                <w:rFonts w:ascii="PT Astra Serif" w:hAnsi="PT Astra Serif"/>
                <w:i w:val="1"/>
                <w:color w:val="FF0000"/>
                <w:sz w:val="26"/>
              </w:rPr>
              <w:t xml:space="preserve">После регистрации организация получает ЛОГИН и ПАРОЛЬ и подгружает пакет отсканированных документов по выбранной номинации в ПИК «Мониторинг» в соответствии с Инструкцией (приложение 6 к Методическим рекомендациям по проведению Конкурса) </w:t>
            </w:r>
          </w:p>
        </w:tc>
      </w:tr>
    </w:tbl>
    <w:p w14:paraId="62000000">
      <w:pPr>
        <w:pStyle w:val="Style_4"/>
        <w:tabs>
          <w:tab w:leader="none" w:pos="708" w:val="left"/>
        </w:tabs>
        <w:spacing w:after="0" w:before="0"/>
        <w:ind/>
        <w:rPr>
          <w:rFonts w:ascii="PT Astra Serif" w:hAnsi="PT Astra Serif"/>
          <w:sz w:val="26"/>
        </w:rPr>
      </w:pPr>
    </w:p>
    <w:p w14:paraId="63000000">
      <w:pPr>
        <w:numPr>
          <w:ilvl w:val="0"/>
          <w:numId w:val="0"/>
        </w:numPr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Заявка на участие в Конкурсе, а также вся корреспонденция (электронная переписка) и документация, связанная с участием организации в Конкурсе, которыми обмениваются участник регионального этапа Конкурса и уполномоченный орган исполнительной власти субъектов Российской Федерации, должны быть написаны на русском языке.</w:t>
      </w:r>
    </w:p>
    <w:p w14:paraId="64000000">
      <w:pPr>
        <w:numPr>
          <w:ilvl w:val="0"/>
          <w:numId w:val="0"/>
        </w:numPr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Поданные после окончания установленного срока подачи заявок на участие в Конкурсе заявки на участие в Конкурсе в электронном кабинет</w:t>
      </w:r>
      <w:r>
        <w:rPr>
          <w:rFonts w:ascii="PT Astra Serif" w:hAnsi="PT Astra Serif"/>
          <w:sz w:val="26"/>
        </w:rPr>
        <w:t>е</w:t>
      </w:r>
      <w:r>
        <w:rPr>
          <w:rFonts w:ascii="PT Astra Serif" w:hAnsi="PT Astra Serif"/>
          <w:sz w:val="26"/>
        </w:rPr>
        <w:t xml:space="preserve"> ПИК «Мониторинг» экспертной рабочей группой субъекта Российской Федерации не рассматриваются.</w:t>
      </w:r>
    </w:p>
    <w:p w14:paraId="65000000">
      <w:pPr>
        <w:numPr>
          <w:ilvl w:val="0"/>
          <w:numId w:val="0"/>
        </w:numPr>
        <w:ind w:firstLine="720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7"/>
        </w:rPr>
        <w:t>Рассмотрение заявок на участие в Конкурсе осуществляется по каждой номинации отдельно.</w:t>
      </w:r>
    </w:p>
    <w:p w14:paraId="66000000">
      <w:pPr>
        <w:numPr>
          <w:ilvl w:val="0"/>
          <w:numId w:val="0"/>
        </w:numPr>
        <w:ind w:firstLine="709" w:lef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При установлении факта подачи одним участником Конкурса двух и более заявок на участие в Конкурсе в отношении одной и той же номинации при условии, что поданные ранее заявки этим участником не отозваны, все заявки на участие в Конкурсе такого участника, поданные в отношении данной номинации, не рассматриваются.</w:t>
      </w:r>
    </w:p>
    <w:p w14:paraId="67000000">
      <w:pPr>
        <w:pStyle w:val="Style_4"/>
        <w:tabs>
          <w:tab w:leader="none" w:pos="708" w:val="left"/>
        </w:tabs>
        <w:spacing w:after="0" w:before="0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В случае несоответствия номинации, указанной в заявке, содержанию заявки на участие в Конкурсе, такая заявка не рассматривается. </w:t>
      </w:r>
    </w:p>
    <w:p w14:paraId="68000000">
      <w:pPr>
        <w:pStyle w:val="Style_4"/>
        <w:tabs>
          <w:tab w:leader="none" w:pos="708" w:val="left"/>
        </w:tabs>
        <w:spacing w:after="0" w:before="0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Если в заявке на участие в Конкурсе представлены не все документы, предусмотренные Методическими рекомендациями по проведению Конкурса, то заявка не допускается к Конкурсу.</w:t>
      </w:r>
    </w:p>
    <w:p w14:paraId="69000000">
      <w:pPr>
        <w:pStyle w:val="Style_4"/>
        <w:tabs>
          <w:tab w:leader="none" w:pos="708" w:val="left"/>
        </w:tabs>
        <w:spacing w:after="0" w:before="0"/>
        <w:ind w:firstLine="709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Заявки на участие в конкурсе, поданные в бумажном виде </w:t>
      </w:r>
      <w:r>
        <w:rPr>
          <w:rFonts w:ascii="PT Astra Serif" w:hAnsi="PT Astra Serif"/>
          <w:sz w:val="26"/>
        </w:rPr>
        <w:t xml:space="preserve">не </w:t>
      </w:r>
      <w:r>
        <w:rPr>
          <w:rFonts w:ascii="PT Astra Serif" w:hAnsi="PT Astra Serif"/>
          <w:sz w:val="26"/>
        </w:rPr>
        <w:t>принима</w:t>
      </w:r>
      <w:r>
        <w:rPr>
          <w:rFonts w:ascii="PT Astra Serif" w:hAnsi="PT Astra Serif"/>
          <w:sz w:val="26"/>
        </w:rPr>
        <w:t>ю</w:t>
      </w:r>
      <w:r>
        <w:rPr>
          <w:rFonts w:ascii="PT Astra Serif" w:hAnsi="PT Astra Serif"/>
          <w:sz w:val="26"/>
        </w:rPr>
        <w:t xml:space="preserve">тся и </w:t>
      </w:r>
      <w:r>
        <w:rPr>
          <w:rFonts w:ascii="PT Astra Serif" w:hAnsi="PT Astra Serif"/>
          <w:sz w:val="26"/>
        </w:rPr>
        <w:t xml:space="preserve">не </w:t>
      </w:r>
      <w:r>
        <w:rPr>
          <w:rFonts w:ascii="PT Astra Serif" w:hAnsi="PT Astra Serif"/>
          <w:sz w:val="26"/>
        </w:rPr>
        <w:t>рассматрива</w:t>
      </w:r>
      <w:r>
        <w:rPr>
          <w:rFonts w:ascii="PT Astra Serif" w:hAnsi="PT Astra Serif"/>
          <w:sz w:val="26"/>
        </w:rPr>
        <w:t>ю</w:t>
      </w:r>
      <w:r>
        <w:rPr>
          <w:rFonts w:ascii="PT Astra Serif" w:hAnsi="PT Astra Serif"/>
          <w:sz w:val="26"/>
        </w:rPr>
        <w:t xml:space="preserve">тся. </w:t>
      </w:r>
    </w:p>
    <w:p w14:paraId="6A000000">
      <w:pPr>
        <w:pStyle w:val="Style_4"/>
        <w:tabs>
          <w:tab w:leader="none" w:pos="708" w:val="left"/>
        </w:tabs>
        <w:spacing w:after="0" w:before="0"/>
        <w:ind w:firstLine="709" w:left="0" w:right="0"/>
        <w:jc w:val="both"/>
        <w:rPr>
          <w:rFonts w:ascii="PT Astra Serif" w:hAnsi="PT Astra Serif"/>
          <w:sz w:val="26"/>
        </w:rPr>
      </w:pPr>
    </w:p>
    <w:p w14:paraId="6B000000">
      <w:pPr>
        <w:pStyle w:val="Style_4"/>
        <w:tabs>
          <w:tab w:leader="none" w:pos="708" w:val="left"/>
        </w:tabs>
        <w:spacing w:after="0" w:before="0"/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b w:val="1"/>
          <w:sz w:val="26"/>
        </w:rPr>
        <w:t>Контакты:</w:t>
      </w:r>
    </w:p>
    <w:p w14:paraId="6C000000">
      <w:pPr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За дополнительной информацией обращать</w:t>
      </w:r>
      <w:r>
        <w:rPr>
          <w:rFonts w:ascii="PT Astra Serif" w:hAnsi="PT Astra Serif"/>
          <w:sz w:val="26"/>
        </w:rPr>
        <w:t xml:space="preserve">ся </w:t>
      </w:r>
      <w:r>
        <w:rPr>
          <w:rFonts w:ascii="PT Astra Serif" w:hAnsi="PT Astra Serif"/>
          <w:sz w:val="26"/>
        </w:rPr>
        <w:t>в министерство труда и социальной защиты Тульской области</w:t>
      </w:r>
      <w:r>
        <w:rPr>
          <w:rFonts w:ascii="PT Astra Serif" w:hAnsi="PT Astra Serif"/>
          <w:sz w:val="26"/>
        </w:rPr>
        <w:t xml:space="preserve"> по телефон</w:t>
      </w:r>
      <w:r>
        <w:rPr>
          <w:rFonts w:ascii="PT Astra Serif" w:hAnsi="PT Astra Serif"/>
          <w:sz w:val="26"/>
        </w:rPr>
        <w:t xml:space="preserve">ам: </w:t>
      </w:r>
    </w:p>
    <w:p w14:paraId="6D000000">
      <w:pPr>
        <w:ind w:firstLine="720" w:left="0" w:right="0"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 xml:space="preserve">(4872) 24-52-63 (Корнилов Денис Алексеевич, </w:t>
      </w:r>
      <w:r>
        <w:rPr>
          <w:rFonts w:ascii="PT Astra Serif" w:hAnsi="PT Astra Serif"/>
          <w:sz w:val="26"/>
        </w:rPr>
        <w:t xml:space="preserve">Никишкова Светлана Евгеньевна),  либо по </w:t>
      </w:r>
      <w:r>
        <w:rPr>
          <w:rFonts w:ascii="PT Astra Serif" w:hAnsi="PT Astra Serif"/>
          <w:sz w:val="26"/>
        </w:rPr>
        <w:t>e</w:t>
      </w:r>
      <w:r>
        <w:rPr>
          <w:rFonts w:ascii="PT Astra Serif" w:hAnsi="PT Astra Serif"/>
          <w:sz w:val="26"/>
        </w:rPr>
        <w:t>-</w:t>
      </w:r>
      <w:r>
        <w:rPr>
          <w:rFonts w:ascii="PT Astra Serif" w:hAnsi="PT Astra Serif"/>
          <w:sz w:val="26"/>
        </w:rPr>
        <w:t>mail</w:t>
      </w:r>
      <w:r>
        <w:rPr>
          <w:rFonts w:ascii="PT Astra Serif" w:hAnsi="PT Astra Serif"/>
          <w:sz w:val="26"/>
        </w:rPr>
        <w:t>:</w:t>
      </w:r>
      <w:r>
        <w:rPr>
          <w:rFonts w:ascii="PT Astra Serif" w:hAnsi="PT Astra Serif"/>
          <w:color w:val="0000FF"/>
          <w:sz w:val="26"/>
        </w:rPr>
        <w:t xml:space="preserve"> </w:t>
      </w:r>
      <w:r>
        <w:rPr>
          <w:rStyle w:val="Style_7_ch"/>
          <w:rFonts w:ascii="PT Astra Serif" w:hAnsi="PT Astra Serif"/>
          <w:sz w:val="26"/>
        </w:rPr>
        <w:fldChar w:fldCharType="begin"/>
      </w:r>
      <w:r>
        <w:rPr>
          <w:rStyle w:val="Style_7_ch"/>
          <w:rFonts w:ascii="PT Astra Serif" w:hAnsi="PT Astra Serif"/>
          <w:sz w:val="26"/>
        </w:rPr>
        <w:instrText>HYPERLINK "mailto:Denis.Kornilov@tularegion.ru"</w:instrText>
      </w:r>
      <w:r>
        <w:rPr>
          <w:rStyle w:val="Style_7_ch"/>
          <w:rFonts w:ascii="PT Astra Serif" w:hAnsi="PT Astra Serif"/>
          <w:sz w:val="26"/>
        </w:rPr>
        <w:fldChar w:fldCharType="separate"/>
      </w:r>
      <w:r>
        <w:rPr>
          <w:rStyle w:val="Style_7_ch"/>
          <w:rFonts w:ascii="PT Astra Serif" w:hAnsi="PT Astra Serif"/>
          <w:sz w:val="26"/>
        </w:rPr>
        <w:t>Denis</w:t>
      </w:r>
      <w:r>
        <w:rPr>
          <w:rStyle w:val="Style_7_ch"/>
          <w:rFonts w:ascii="PT Astra Serif" w:hAnsi="PT Astra Serif"/>
          <w:sz w:val="26"/>
        </w:rPr>
        <w:t>.</w:t>
      </w:r>
      <w:r>
        <w:rPr>
          <w:rStyle w:val="Style_7_ch"/>
          <w:rFonts w:ascii="PT Astra Serif" w:hAnsi="PT Astra Serif"/>
          <w:sz w:val="26"/>
        </w:rPr>
        <w:t>Kornilov</w:t>
      </w:r>
      <w:r>
        <w:rPr>
          <w:rStyle w:val="Style_7_ch"/>
          <w:rFonts w:ascii="PT Astra Serif" w:hAnsi="PT Astra Serif"/>
          <w:sz w:val="26"/>
        </w:rPr>
        <w:t>@tularegion.ru</w:t>
      </w:r>
      <w:r>
        <w:rPr>
          <w:rStyle w:val="Style_7_ch"/>
          <w:rFonts w:ascii="PT Astra Serif" w:hAnsi="PT Astra Serif"/>
          <w:sz w:val="26"/>
        </w:rPr>
        <w:fldChar w:fldCharType="end"/>
      </w:r>
      <w:r>
        <w:rPr>
          <w:rFonts w:ascii="PT Astra Serif" w:hAnsi="PT Astra Serif"/>
          <w:sz w:val="26"/>
        </w:rPr>
        <w:t>,</w:t>
      </w:r>
      <w:r>
        <w:rPr>
          <w:rFonts w:ascii="PT Astra Serif" w:hAnsi="PT Astra Serif"/>
          <w:sz w:val="26"/>
        </w:rPr>
        <w:t xml:space="preserve"> </w:t>
      </w:r>
      <w:r>
        <w:rPr>
          <w:rStyle w:val="Style_7_ch"/>
          <w:rFonts w:ascii="PT Astra Serif" w:hAnsi="PT Astra Serif"/>
          <w:sz w:val="26"/>
        </w:rPr>
        <w:fldChar w:fldCharType="begin"/>
      </w:r>
      <w:r>
        <w:rPr>
          <w:rStyle w:val="Style_7_ch"/>
          <w:rFonts w:ascii="PT Astra Serif" w:hAnsi="PT Astra Serif"/>
          <w:sz w:val="26"/>
        </w:rPr>
        <w:instrText>HYPERLINK "mailto:Svetlana.Nikishkova2@tularegion.ru"</w:instrText>
      </w:r>
      <w:r>
        <w:rPr>
          <w:rStyle w:val="Style_7_ch"/>
          <w:rFonts w:ascii="PT Astra Serif" w:hAnsi="PT Astra Serif"/>
          <w:sz w:val="26"/>
        </w:rPr>
        <w:fldChar w:fldCharType="separate"/>
      </w:r>
      <w:r>
        <w:rPr>
          <w:rStyle w:val="Style_7_ch"/>
          <w:rFonts w:ascii="PT Astra Serif" w:hAnsi="PT Astra Serif"/>
          <w:sz w:val="26"/>
        </w:rPr>
        <w:t>Svetlana.Nikishkova2</w:t>
      </w:r>
      <w:r>
        <w:rPr>
          <w:rStyle w:val="Style_7_ch"/>
          <w:rFonts w:ascii="PT Astra Serif" w:hAnsi="PT Astra Serif"/>
          <w:sz w:val="26"/>
        </w:rPr>
        <w:t>@tularegion.ru</w:t>
      </w:r>
      <w:r>
        <w:rPr>
          <w:rStyle w:val="Style_7_ch"/>
          <w:rFonts w:ascii="PT Astra Serif" w:hAnsi="PT Astra Serif"/>
          <w:sz w:val="26"/>
        </w:rPr>
        <w:fldChar w:fldCharType="end"/>
      </w:r>
      <w:r>
        <w:rPr>
          <w:rFonts w:ascii="PT Astra Serif" w:hAnsi="PT Astra Serif"/>
          <w:sz w:val="26"/>
        </w:rPr>
        <w:t xml:space="preserve">. </w:t>
      </w:r>
    </w:p>
    <w:p w14:paraId="6E000000">
      <w:pPr>
        <w:ind w:firstLine="720" w:left="0" w:right="0"/>
        <w:jc w:val="both"/>
        <w:rPr>
          <w:rFonts w:ascii="PT Astra Serif" w:hAnsi="PT Astra Serif"/>
        </w:rPr>
      </w:pPr>
    </w:p>
    <w:sectPr>
      <w:headerReference r:id="rId1" w:type="default"/>
      <w:headerReference r:id="rId2" w:type="first"/>
      <w:pgSz w:h="16838" w:orient="portrait" w:w="11906"/>
      <w:pgMar w:bottom="851" w:footer="708" w:header="708" w:left="1701" w:right="850" w:top="76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page">
                <wp:posOffset>6470015</wp:posOffset>
              </wp:positionH>
              <wp:positionV relativeFrom="paragraph">
                <wp:posOffset>635</wp:posOffset>
              </wp:positionV>
              <wp:extent cx="1088390" cy="17335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088390" cy="1733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8_ch" w:type="character">
    <w:name w:val="Normal"/>
    <w:link w:val="Style_8"/>
    <w:rPr>
      <w:rFonts w:ascii="Times New Roman" w:hAnsi="Times New Roman"/>
      <w:color w:val="000000"/>
      <w:sz w:val="24"/>
    </w:rPr>
  </w:style>
  <w:style w:styleId="Style_9" w:type="paragraph">
    <w:name w:val="WW8Num1z5"/>
    <w:link w:val="Style_9_ch"/>
  </w:style>
  <w:style w:styleId="Style_9_ch" w:type="character">
    <w:name w:val="WW8Num1z5"/>
    <w:link w:val="Style_9"/>
  </w:style>
  <w:style w:styleId="Style_10" w:type="paragraph">
    <w:name w:val="toc 2"/>
    <w:next w:val="Style_8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6" w:type="paragraph">
    <w:name w:val="Emphasis"/>
    <w:link w:val="Style_6_ch"/>
    <w:rPr>
      <w:i w:val="1"/>
    </w:rPr>
  </w:style>
  <w:style w:styleId="Style_6_ch" w:type="character">
    <w:name w:val="Emphasis"/>
    <w:link w:val="Style_6"/>
    <w:rPr>
      <w:i w:val="1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WW8Num1z7"/>
    <w:link w:val="Style_13_ch"/>
  </w:style>
  <w:style w:styleId="Style_13_ch" w:type="character">
    <w:name w:val="WW8Num1z7"/>
    <w:link w:val="Style_13"/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 Знак"/>
    <w:basedOn w:val="Style_8"/>
    <w:link w:val="Style_15_ch"/>
    <w:pPr>
      <w:spacing w:after="160" w:before="0" w:line="240" w:lineRule="exact"/>
      <w:ind/>
    </w:pPr>
    <w:rPr>
      <w:rFonts w:ascii="Verdana" w:hAnsi="Verdana"/>
    </w:rPr>
  </w:style>
  <w:style w:styleId="Style_15_ch" w:type="character">
    <w:name w:val=" Знак"/>
    <w:basedOn w:val="Style_8_ch"/>
    <w:link w:val="Style_15"/>
    <w:rPr>
      <w:rFonts w:ascii="Verdana" w:hAnsi="Verdana"/>
    </w:rPr>
  </w:style>
  <w:style w:styleId="Style_16" w:type="paragraph">
    <w:name w:val="WW8Num1z0"/>
    <w:link w:val="Style_16_ch"/>
    <w:rPr>
      <w:color w:val="000000"/>
    </w:rPr>
  </w:style>
  <w:style w:styleId="Style_16_ch" w:type="character">
    <w:name w:val="WW8Num1z0"/>
    <w:link w:val="Style_16"/>
    <w:rPr>
      <w:color w:val="000000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8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Заголовок1"/>
    <w:basedOn w:val="Style_8"/>
    <w:next w:val="Style_20"/>
    <w:link w:val="Style_1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9_ch" w:type="character">
    <w:name w:val="Заголовок1"/>
    <w:basedOn w:val="Style_8_ch"/>
    <w:link w:val="Style_19"/>
    <w:rPr>
      <w:rFonts w:ascii="Liberation Sans" w:hAnsi="Liberation Sans"/>
      <w:sz w:val="28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2" w:type="paragraph">
    <w:name w:val="FollowedHyperlink"/>
    <w:link w:val="Style_22_ch"/>
    <w:rPr>
      <w:color w:val="800080"/>
      <w:u w:val="single"/>
    </w:rPr>
  </w:style>
  <w:style w:styleId="Style_22_ch" w:type="character">
    <w:name w:val="FollowedHyperlink"/>
    <w:link w:val="Style_22"/>
    <w:rPr>
      <w:color w:val="800080"/>
      <w:u w:val="single"/>
    </w:rPr>
  </w:style>
  <w:style w:styleId="Style_23" w:type="paragraph">
    <w:name w:val="WW8Num1z1"/>
    <w:link w:val="Style_23_ch"/>
  </w:style>
  <w:style w:styleId="Style_23_ch" w:type="character">
    <w:name w:val="WW8Num1z1"/>
    <w:link w:val="Style_23"/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24" w:type="paragraph">
    <w:name w:val="Заголовок"/>
    <w:basedOn w:val="Style_8"/>
    <w:next w:val="Style_20"/>
    <w:link w:val="Style_2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4_ch" w:type="character">
    <w:name w:val="Заголовок"/>
    <w:basedOn w:val="Style_8_ch"/>
    <w:link w:val="Style_24"/>
    <w:rPr>
      <w:rFonts w:ascii="Liberation Sans" w:hAnsi="Liberation Sans"/>
      <w:sz w:val="28"/>
    </w:rPr>
  </w:style>
  <w:style w:styleId="Style_2" w:type="paragraph">
    <w:name w:val="page number"/>
    <w:basedOn w:val="Style_21"/>
    <w:link w:val="Style_2_ch"/>
  </w:style>
  <w:style w:styleId="Style_2_ch" w:type="character">
    <w:name w:val="page number"/>
    <w:basedOn w:val="Style_21_ch"/>
    <w:link w:val="Style_2"/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WW8Num1z6"/>
    <w:link w:val="Style_26_ch"/>
  </w:style>
  <w:style w:styleId="Style_26_ch" w:type="character">
    <w:name w:val="WW8Num1z6"/>
    <w:link w:val="Style_26"/>
  </w:style>
  <w:style w:styleId="Style_27" w:type="paragraph">
    <w:name w:val="Текст выноски"/>
    <w:basedOn w:val="Style_8"/>
    <w:link w:val="Style_27_ch"/>
    <w:rPr>
      <w:rFonts w:ascii="Tahoma" w:hAnsi="Tahoma"/>
      <w:sz w:val="16"/>
    </w:rPr>
  </w:style>
  <w:style w:styleId="Style_27_ch" w:type="character">
    <w:name w:val="Текст выноски"/>
    <w:basedOn w:val="Style_8_ch"/>
    <w:link w:val="Style_27"/>
    <w:rPr>
      <w:rFonts w:ascii="Tahoma" w:hAnsi="Tahoma"/>
      <w:sz w:val="16"/>
    </w:rPr>
  </w:style>
  <w:style w:styleId="Style_28" w:type="paragraph">
    <w:name w:val="Содержимое таблицы"/>
    <w:basedOn w:val="Style_8"/>
    <w:link w:val="Style_28_ch"/>
    <w:pPr>
      <w:widowControl w:val="0"/>
      <w:ind/>
    </w:pPr>
  </w:style>
  <w:style w:styleId="Style_28_ch" w:type="character">
    <w:name w:val="Содержимое таблицы"/>
    <w:basedOn w:val="Style_8_ch"/>
    <w:link w:val="Style_28"/>
  </w:style>
  <w:style w:styleId="Style_29" w:type="paragraph">
    <w:name w:val="WW8Num1z8"/>
    <w:link w:val="Style_29_ch"/>
  </w:style>
  <w:style w:styleId="Style_29_ch" w:type="character">
    <w:name w:val="WW8Num1z8"/>
    <w:link w:val="Style_29"/>
  </w:style>
  <w:style w:styleId="Style_30" w:type="paragraph">
    <w:name w:val="toc 3"/>
    <w:next w:val="Style_8"/>
    <w:link w:val="Style_3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0_ch" w:type="character">
    <w:name w:val="toc 3"/>
    <w:link w:val="Style_30"/>
    <w:rPr>
      <w:rFonts w:ascii="XO Thames" w:hAnsi="XO Thames"/>
      <w:sz w:val="28"/>
    </w:rPr>
  </w:style>
  <w:style w:styleId="Style_31" w:type="paragraph">
    <w:name w:val="WW8Num1z2"/>
    <w:link w:val="Style_31_ch"/>
  </w:style>
  <w:style w:styleId="Style_31_ch" w:type="character">
    <w:name w:val="WW8Num1z2"/>
    <w:link w:val="Style_31"/>
  </w:style>
  <w:style w:styleId="Style_32" w:type="paragraph">
    <w:name w:val="caption"/>
    <w:basedOn w:val="Style_8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caption"/>
    <w:basedOn w:val="Style_8_ch"/>
    <w:link w:val="Style_32"/>
    <w:rPr>
      <w:i w:val="1"/>
      <w:sz w:val="24"/>
    </w:rPr>
  </w:style>
  <w:style w:styleId="Style_33" w:type="paragraph">
    <w:name w:val="WW8Num1z4"/>
    <w:link w:val="Style_33_ch"/>
  </w:style>
  <w:style w:styleId="Style_33_ch" w:type="character">
    <w:name w:val="WW8Num1z4"/>
    <w:link w:val="Style_33"/>
  </w:style>
  <w:style w:styleId="Style_34" w:type="paragraph">
    <w:name w:val="Заголовок таблицы"/>
    <w:basedOn w:val="Style_28"/>
    <w:link w:val="Style_34_ch"/>
    <w:pPr>
      <w:ind/>
      <w:jc w:val="center"/>
    </w:pPr>
    <w:rPr>
      <w:b w:val="1"/>
    </w:rPr>
  </w:style>
  <w:style w:styleId="Style_34_ch" w:type="character">
    <w:name w:val="Заголовок таблицы"/>
    <w:basedOn w:val="Style_28_ch"/>
    <w:link w:val="Style_34"/>
    <w:rPr>
      <w:b w:val="1"/>
    </w:rPr>
  </w:style>
  <w:style w:styleId="Style_35" w:type="paragraph">
    <w:name w:val="Основной шрифт абзаца"/>
    <w:link w:val="Style_35_ch"/>
  </w:style>
  <w:style w:styleId="Style_35_ch" w:type="character">
    <w:name w:val="Основной шрифт абзаца"/>
    <w:link w:val="Style_35"/>
  </w:style>
  <w:style w:styleId="Style_36" w:type="paragraph">
    <w:name w:val="Верхний и нижний колонтитулы"/>
    <w:basedOn w:val="Style_8"/>
    <w:link w:val="Style_36_ch"/>
    <w:pPr>
      <w:tabs>
        <w:tab w:leader="none" w:pos="4819" w:val="center"/>
        <w:tab w:leader="none" w:pos="9638" w:val="right"/>
      </w:tabs>
      <w:ind/>
    </w:pPr>
  </w:style>
  <w:style w:styleId="Style_36_ch" w:type="character">
    <w:name w:val="Верхний и нижний колонтитулы"/>
    <w:basedOn w:val="Style_8_ch"/>
    <w:link w:val="Style_36"/>
  </w:style>
  <w:style w:styleId="Style_37" w:type="paragraph">
    <w:name w:val="Указатель"/>
    <w:basedOn w:val="Style_8"/>
    <w:link w:val="Style_37_ch"/>
  </w:style>
  <w:style w:styleId="Style_37_ch" w:type="character">
    <w:name w:val="Указатель"/>
    <w:basedOn w:val="Style_8_ch"/>
    <w:link w:val="Style_37"/>
  </w:style>
  <w:style w:styleId="Style_38" w:type="paragraph">
    <w:name w:val="heading 5"/>
    <w:next w:val="Style_8"/>
    <w:link w:val="Style_3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8_ch" w:type="character">
    <w:name w:val="heading 5"/>
    <w:link w:val="Style_38"/>
    <w:rPr>
      <w:rFonts w:ascii="XO Thames" w:hAnsi="XO Thames"/>
      <w:b w:val="1"/>
      <w:sz w:val="22"/>
    </w:rPr>
  </w:style>
  <w:style w:styleId="Style_20" w:type="paragraph">
    <w:name w:val="Body Text"/>
    <w:basedOn w:val="Style_8"/>
    <w:link w:val="Style_20_ch"/>
    <w:pPr>
      <w:spacing w:after="140" w:before="0" w:line="276" w:lineRule="auto"/>
      <w:ind/>
    </w:pPr>
  </w:style>
  <w:style w:styleId="Style_20_ch" w:type="character">
    <w:name w:val="Body Text"/>
    <w:basedOn w:val="Style_8_ch"/>
    <w:link w:val="Style_20"/>
  </w:style>
  <w:style w:styleId="Style_39" w:type="paragraph">
    <w:name w:val="heading 1"/>
    <w:next w:val="Style_8"/>
    <w:link w:val="Style_3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9_ch" w:type="character">
    <w:name w:val="heading 1"/>
    <w:link w:val="Style_39"/>
    <w:rPr>
      <w:rFonts w:ascii="XO Thames" w:hAnsi="XO Thames"/>
      <w:b w:val="1"/>
      <w:sz w:val="32"/>
    </w:rPr>
  </w:style>
  <w:style w:styleId="Style_7" w:type="paragraph">
    <w:name w:val="Hyperlink"/>
    <w:link w:val="Style_7_ch"/>
    <w:rPr>
      <w:color w:val="000080"/>
      <w:u w:val="single"/>
    </w:rPr>
  </w:style>
  <w:style w:styleId="Style_7_ch" w:type="character">
    <w:name w:val="Hyperlink"/>
    <w:link w:val="Style_7"/>
    <w:rPr>
      <w:color w:val="000080"/>
      <w:u w:val="single"/>
    </w:rPr>
  </w:style>
  <w:style w:styleId="Style_40" w:type="paragraph">
    <w:name w:val="Footnote"/>
    <w:link w:val="Style_40_ch"/>
    <w:pPr>
      <w:ind w:firstLine="851" w:left="0"/>
      <w:jc w:val="both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1"/>
    <w:next w:val="Style_8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WW8Num1z3"/>
    <w:link w:val="Style_42_ch"/>
  </w:style>
  <w:style w:styleId="Style_42_ch" w:type="character">
    <w:name w:val="WW8Num1z3"/>
    <w:link w:val="Style_42"/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8"/>
    </w:rPr>
  </w:style>
  <w:style w:styleId="Style_43_ch" w:type="character">
    <w:name w:val="Header and Footer"/>
    <w:link w:val="Style_43"/>
    <w:rPr>
      <w:rFonts w:ascii="XO Thames" w:hAnsi="XO Thames"/>
      <w:sz w:val="28"/>
    </w:rPr>
  </w:style>
  <w:style w:styleId="Style_44" w:type="paragraph">
    <w:name w:val="toc 9"/>
    <w:next w:val="Style_8"/>
    <w:link w:val="Style_4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4_ch" w:type="character">
    <w:name w:val="toc 9"/>
    <w:link w:val="Style_44"/>
    <w:rPr>
      <w:rFonts w:ascii="XO Thames" w:hAnsi="XO Thames"/>
      <w:sz w:val="28"/>
    </w:rPr>
  </w:style>
  <w:style w:styleId="Style_3" w:type="paragraph">
    <w:name w:val="Strong"/>
    <w:link w:val="Style_3_ch"/>
    <w:rPr>
      <w:b w:val="1"/>
    </w:rPr>
  </w:style>
  <w:style w:styleId="Style_3_ch" w:type="character">
    <w:name w:val="Strong"/>
    <w:link w:val="Style_3"/>
    <w:rPr>
      <w:b w:val="1"/>
    </w:rPr>
  </w:style>
  <w:style w:styleId="Style_45" w:type="paragraph">
    <w:name w:val="toc 8"/>
    <w:next w:val="Style_8"/>
    <w:link w:val="Style_4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5_ch" w:type="character">
    <w:name w:val="toc 8"/>
    <w:link w:val="Style_45"/>
    <w:rPr>
      <w:rFonts w:ascii="XO Thames" w:hAnsi="XO Thames"/>
      <w:sz w:val="28"/>
    </w:rPr>
  </w:style>
  <w:style w:styleId="Style_46" w:type="paragraph">
    <w:name w:val="Указатель1"/>
    <w:basedOn w:val="Style_8"/>
    <w:link w:val="Style_46_ch"/>
  </w:style>
  <w:style w:styleId="Style_46_ch" w:type="character">
    <w:name w:val="Указатель1"/>
    <w:basedOn w:val="Style_8_ch"/>
    <w:link w:val="Style_46"/>
  </w:style>
  <w:style w:styleId="Style_47" w:type="paragraph">
    <w:name w:val="Название объекта"/>
    <w:basedOn w:val="Style_8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Название объекта"/>
    <w:basedOn w:val="Style_8_ch"/>
    <w:link w:val="Style_47"/>
    <w:rPr>
      <w:i w:val="1"/>
      <w:sz w:val="24"/>
    </w:rPr>
  </w:style>
  <w:style w:styleId="Style_48" w:type="paragraph">
    <w:name w:val="toc 5"/>
    <w:next w:val="Style_8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" w:type="paragraph">
    <w:name w:val="a0"/>
    <w:basedOn w:val="Style_8"/>
    <w:link w:val="Style_4_ch"/>
    <w:pPr>
      <w:spacing w:after="280" w:before="280"/>
      <w:ind/>
    </w:pPr>
  </w:style>
  <w:style w:styleId="Style_4_ch" w:type="character">
    <w:name w:val="a0"/>
    <w:basedOn w:val="Style_8_ch"/>
    <w:link w:val="Style_4"/>
  </w:style>
  <w:style w:styleId="Style_49" w:type="paragraph">
    <w:name w:val="List"/>
    <w:basedOn w:val="Style_20"/>
    <w:link w:val="Style_49_ch"/>
  </w:style>
  <w:style w:styleId="Style_49_ch" w:type="character">
    <w:name w:val="List"/>
    <w:basedOn w:val="Style_20_ch"/>
    <w:link w:val="Style_49"/>
  </w:style>
  <w:style w:styleId="Style_50" w:type="paragraph">
    <w:name w:val="Знак"/>
    <w:basedOn w:val="Style_8"/>
    <w:link w:val="Style_50_ch"/>
    <w:pPr>
      <w:spacing w:after="160" w:before="0" w:line="240" w:lineRule="exact"/>
      <w:ind/>
    </w:pPr>
    <w:rPr>
      <w:rFonts w:ascii="Verdana" w:hAnsi="Verdana"/>
    </w:rPr>
  </w:style>
  <w:style w:styleId="Style_50_ch" w:type="character">
    <w:name w:val="Знак"/>
    <w:basedOn w:val="Style_8_ch"/>
    <w:link w:val="Style_50"/>
    <w:rPr>
      <w:rFonts w:ascii="Verdana" w:hAnsi="Verdana"/>
    </w:rPr>
  </w:style>
  <w:style w:styleId="Style_51" w:type="paragraph">
    <w:name w:val="Текст выноски Знак"/>
    <w:link w:val="Style_51_ch"/>
    <w:rPr>
      <w:rFonts w:ascii="Tahoma" w:hAnsi="Tahoma"/>
      <w:sz w:val="16"/>
    </w:rPr>
  </w:style>
  <w:style w:styleId="Style_51_ch" w:type="character">
    <w:name w:val="Текст выноски Знак"/>
    <w:link w:val="Style_51"/>
    <w:rPr>
      <w:rFonts w:ascii="Tahoma" w:hAnsi="Tahoma"/>
      <w:sz w:val="16"/>
    </w:rPr>
  </w:style>
  <w:style w:styleId="Style_52" w:type="paragraph">
    <w:name w:val="Subtitle"/>
    <w:next w:val="Style_8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Title"/>
    <w:next w:val="Style_8"/>
    <w:link w:val="Style_5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3_ch" w:type="character">
    <w:name w:val="Title"/>
    <w:link w:val="Style_53"/>
    <w:rPr>
      <w:rFonts w:ascii="XO Thames" w:hAnsi="XO Thames"/>
      <w:b w:val="1"/>
      <w:caps w:val="1"/>
      <w:sz w:val="40"/>
    </w:rPr>
  </w:style>
  <w:style w:styleId="Style_54" w:type="paragraph">
    <w:name w:val="heading 4"/>
    <w:next w:val="Style_8"/>
    <w:link w:val="Style_5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4_ch" w:type="character">
    <w:name w:val="heading 4"/>
    <w:link w:val="Style_54"/>
    <w:rPr>
      <w:rFonts w:ascii="XO Thames" w:hAnsi="XO Thames"/>
      <w:b w:val="1"/>
      <w:sz w:val="24"/>
    </w:rPr>
  </w:style>
  <w:style w:styleId="Style_55" w:type="paragraph">
    <w:name w:val="heading 2"/>
    <w:next w:val="Style_8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Содержимое врезки"/>
    <w:basedOn w:val="Style_8"/>
    <w:link w:val="Style_56_ch"/>
  </w:style>
  <w:style w:styleId="Style_56_ch" w:type="character">
    <w:name w:val="Содержимое врезки"/>
    <w:basedOn w:val="Style_8_ch"/>
    <w:link w:val="Style_56"/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2025-04-03T07:01:49Z</dcterms:modified>
</cp:coreProperties>
</file>